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177E2" w14:textId="40B2D54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B659E" w:rsidRPr="00DB659E">
        <w:rPr>
          <w:b/>
          <w:i/>
          <w:noProof/>
          <w:sz w:val="28"/>
        </w:rPr>
        <w:t>S2-2107551</w:t>
      </w:r>
    </w:p>
    <w:p w14:paraId="394104C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74AB13" w14:textId="77777777" w:rsidTr="00547111">
        <w:tc>
          <w:tcPr>
            <w:tcW w:w="9641" w:type="dxa"/>
            <w:gridSpan w:val="9"/>
            <w:tcBorders>
              <w:top w:val="single" w:sz="4" w:space="0" w:color="auto"/>
              <w:left w:val="single" w:sz="4" w:space="0" w:color="auto"/>
              <w:right w:val="single" w:sz="4" w:space="0" w:color="auto"/>
            </w:tcBorders>
          </w:tcPr>
          <w:p w14:paraId="0E60FA7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41D647" w14:textId="77777777" w:rsidTr="00547111">
        <w:tc>
          <w:tcPr>
            <w:tcW w:w="9641" w:type="dxa"/>
            <w:gridSpan w:val="9"/>
            <w:tcBorders>
              <w:left w:val="single" w:sz="4" w:space="0" w:color="auto"/>
              <w:right w:val="single" w:sz="4" w:space="0" w:color="auto"/>
            </w:tcBorders>
          </w:tcPr>
          <w:p w14:paraId="4BD3D291" w14:textId="77777777" w:rsidR="001E41F3" w:rsidRDefault="001E41F3">
            <w:pPr>
              <w:pStyle w:val="CRCoverPage"/>
              <w:spacing w:after="0"/>
              <w:jc w:val="center"/>
              <w:rPr>
                <w:noProof/>
              </w:rPr>
            </w:pPr>
            <w:r>
              <w:rPr>
                <w:b/>
                <w:noProof/>
                <w:sz w:val="32"/>
              </w:rPr>
              <w:t>CHANGE REQUEST</w:t>
            </w:r>
          </w:p>
        </w:tc>
      </w:tr>
      <w:tr w:rsidR="001E41F3" w14:paraId="390E368B" w14:textId="77777777" w:rsidTr="00547111">
        <w:tc>
          <w:tcPr>
            <w:tcW w:w="9641" w:type="dxa"/>
            <w:gridSpan w:val="9"/>
            <w:tcBorders>
              <w:left w:val="single" w:sz="4" w:space="0" w:color="auto"/>
              <w:right w:val="single" w:sz="4" w:space="0" w:color="auto"/>
            </w:tcBorders>
          </w:tcPr>
          <w:p w14:paraId="30C60DDA" w14:textId="77777777" w:rsidR="001E41F3" w:rsidRDefault="001E41F3">
            <w:pPr>
              <w:pStyle w:val="CRCoverPage"/>
              <w:spacing w:after="0"/>
              <w:rPr>
                <w:noProof/>
                <w:sz w:val="8"/>
                <w:szCs w:val="8"/>
              </w:rPr>
            </w:pPr>
          </w:p>
        </w:tc>
      </w:tr>
      <w:tr w:rsidR="001E41F3" w14:paraId="0E570736" w14:textId="77777777" w:rsidTr="00547111">
        <w:tc>
          <w:tcPr>
            <w:tcW w:w="142" w:type="dxa"/>
            <w:tcBorders>
              <w:left w:val="single" w:sz="4" w:space="0" w:color="auto"/>
            </w:tcBorders>
          </w:tcPr>
          <w:p w14:paraId="714F3DDF" w14:textId="77777777" w:rsidR="001E41F3" w:rsidRDefault="001E41F3">
            <w:pPr>
              <w:pStyle w:val="CRCoverPage"/>
              <w:spacing w:after="0"/>
              <w:jc w:val="right"/>
              <w:rPr>
                <w:noProof/>
              </w:rPr>
            </w:pPr>
          </w:p>
        </w:tc>
        <w:tc>
          <w:tcPr>
            <w:tcW w:w="1559" w:type="dxa"/>
            <w:shd w:val="pct30" w:color="FFFF00" w:fill="auto"/>
          </w:tcPr>
          <w:p w14:paraId="080589E1" w14:textId="77777777" w:rsidR="001E41F3" w:rsidRPr="00410371" w:rsidRDefault="00514818" w:rsidP="00D15E43">
            <w:pPr>
              <w:pStyle w:val="CRCoverPage"/>
              <w:spacing w:after="0"/>
              <w:jc w:val="right"/>
              <w:rPr>
                <w:b/>
                <w:noProof/>
                <w:sz w:val="28"/>
              </w:rPr>
            </w:pPr>
            <w:r>
              <w:rPr>
                <w:b/>
                <w:noProof/>
                <w:sz w:val="28"/>
              </w:rPr>
              <w:t>23.</w:t>
            </w:r>
            <w:r w:rsidR="00CD05C1">
              <w:rPr>
                <w:b/>
                <w:noProof/>
                <w:sz w:val="28"/>
              </w:rPr>
              <w:t>247</w:t>
            </w:r>
          </w:p>
        </w:tc>
        <w:tc>
          <w:tcPr>
            <w:tcW w:w="709" w:type="dxa"/>
          </w:tcPr>
          <w:p w14:paraId="578725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B95203" w14:textId="13F91370" w:rsidR="001E41F3" w:rsidRPr="00410371" w:rsidRDefault="00DB659E" w:rsidP="00547111">
            <w:pPr>
              <w:pStyle w:val="CRCoverPage"/>
              <w:spacing w:after="0"/>
              <w:rPr>
                <w:noProof/>
              </w:rPr>
            </w:pPr>
            <w:r w:rsidRPr="00DB659E">
              <w:rPr>
                <w:b/>
                <w:noProof/>
                <w:sz w:val="28"/>
              </w:rPr>
              <w:t>0029</w:t>
            </w:r>
          </w:p>
        </w:tc>
        <w:tc>
          <w:tcPr>
            <w:tcW w:w="709" w:type="dxa"/>
          </w:tcPr>
          <w:p w14:paraId="3E8C46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7CA7F5" w14:textId="77777777" w:rsidR="001E41F3" w:rsidRPr="00410371" w:rsidRDefault="00B51DB3" w:rsidP="006D18D3">
            <w:pPr>
              <w:pStyle w:val="CRCoverPage"/>
              <w:spacing w:after="0"/>
              <w:jc w:val="center"/>
              <w:rPr>
                <w:b/>
                <w:noProof/>
              </w:rPr>
            </w:pPr>
            <w:r w:rsidRPr="00DB659E">
              <w:rPr>
                <w:b/>
                <w:noProof/>
                <w:sz w:val="28"/>
              </w:rPr>
              <w:fldChar w:fldCharType="begin"/>
            </w:r>
            <w:r w:rsidRPr="00DB659E">
              <w:rPr>
                <w:b/>
                <w:noProof/>
                <w:sz w:val="28"/>
              </w:rPr>
              <w:instrText xml:space="preserve"> DOCPROPERTY  Revision  \* MERGEFORMAT </w:instrText>
            </w:r>
            <w:r w:rsidRPr="00DB659E">
              <w:rPr>
                <w:b/>
                <w:noProof/>
                <w:sz w:val="28"/>
              </w:rPr>
              <w:fldChar w:fldCharType="separate"/>
            </w:r>
            <w:r w:rsidR="006D18D3" w:rsidRPr="00DB659E">
              <w:rPr>
                <w:b/>
                <w:noProof/>
                <w:sz w:val="28"/>
              </w:rPr>
              <w:t>-</w:t>
            </w:r>
            <w:r w:rsidRPr="00DB659E">
              <w:rPr>
                <w:b/>
                <w:noProof/>
                <w:sz w:val="28"/>
              </w:rPr>
              <w:fldChar w:fldCharType="end"/>
            </w:r>
            <w:r w:rsidR="006D18D3" w:rsidRPr="00410371">
              <w:rPr>
                <w:b/>
                <w:noProof/>
              </w:rPr>
              <w:t xml:space="preserve"> </w:t>
            </w:r>
          </w:p>
        </w:tc>
        <w:tc>
          <w:tcPr>
            <w:tcW w:w="2410" w:type="dxa"/>
          </w:tcPr>
          <w:p w14:paraId="174436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B491A" w14:textId="51E8E37E" w:rsidR="001E41F3" w:rsidRPr="00410371" w:rsidRDefault="008B3141">
            <w:pPr>
              <w:pStyle w:val="CRCoverPage"/>
              <w:spacing w:after="0"/>
              <w:jc w:val="center"/>
              <w:rPr>
                <w:noProof/>
                <w:sz w:val="28"/>
              </w:rPr>
            </w:pPr>
            <w:r>
              <w:rPr>
                <w:b/>
                <w:noProof/>
                <w:sz w:val="28"/>
              </w:rPr>
              <w:t>17</w:t>
            </w:r>
            <w:r w:rsidR="00CD05C1" w:rsidRPr="00CD05C1">
              <w:rPr>
                <w:b/>
                <w:noProof/>
                <w:sz w:val="28"/>
              </w:rPr>
              <w:t>.0</w:t>
            </w:r>
            <w:r w:rsidR="006D18D3" w:rsidRPr="00CD05C1">
              <w:rPr>
                <w:b/>
                <w:noProof/>
                <w:sz w:val="28"/>
              </w:rPr>
              <w:t>.</w:t>
            </w:r>
            <w:r w:rsidR="00CD05C1" w:rsidRPr="00CD05C1">
              <w:rPr>
                <w:b/>
                <w:noProof/>
                <w:sz w:val="28"/>
              </w:rPr>
              <w:t>0</w:t>
            </w:r>
          </w:p>
        </w:tc>
        <w:tc>
          <w:tcPr>
            <w:tcW w:w="143" w:type="dxa"/>
            <w:tcBorders>
              <w:right w:val="single" w:sz="4" w:space="0" w:color="auto"/>
            </w:tcBorders>
          </w:tcPr>
          <w:p w14:paraId="2D9027E3" w14:textId="77777777" w:rsidR="001E41F3" w:rsidRDefault="001E41F3">
            <w:pPr>
              <w:pStyle w:val="CRCoverPage"/>
              <w:spacing w:after="0"/>
              <w:rPr>
                <w:noProof/>
              </w:rPr>
            </w:pPr>
          </w:p>
        </w:tc>
      </w:tr>
      <w:tr w:rsidR="001E41F3" w14:paraId="4187DC2D" w14:textId="77777777" w:rsidTr="00547111">
        <w:tc>
          <w:tcPr>
            <w:tcW w:w="9641" w:type="dxa"/>
            <w:gridSpan w:val="9"/>
            <w:tcBorders>
              <w:left w:val="single" w:sz="4" w:space="0" w:color="auto"/>
              <w:right w:val="single" w:sz="4" w:space="0" w:color="auto"/>
            </w:tcBorders>
          </w:tcPr>
          <w:p w14:paraId="3BBC4AA1" w14:textId="77777777" w:rsidR="001E41F3" w:rsidRDefault="001E41F3">
            <w:pPr>
              <w:pStyle w:val="CRCoverPage"/>
              <w:spacing w:after="0"/>
              <w:rPr>
                <w:noProof/>
              </w:rPr>
            </w:pPr>
          </w:p>
        </w:tc>
      </w:tr>
      <w:tr w:rsidR="001E41F3" w14:paraId="4149BB0C" w14:textId="77777777" w:rsidTr="00547111">
        <w:tc>
          <w:tcPr>
            <w:tcW w:w="9641" w:type="dxa"/>
            <w:gridSpan w:val="9"/>
            <w:tcBorders>
              <w:top w:val="single" w:sz="4" w:space="0" w:color="auto"/>
            </w:tcBorders>
          </w:tcPr>
          <w:p w14:paraId="141694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1234C8A" w14:textId="77777777" w:rsidTr="00547111">
        <w:tc>
          <w:tcPr>
            <w:tcW w:w="9641" w:type="dxa"/>
            <w:gridSpan w:val="9"/>
          </w:tcPr>
          <w:p w14:paraId="449988D6" w14:textId="77777777" w:rsidR="001E41F3" w:rsidRDefault="001E41F3">
            <w:pPr>
              <w:pStyle w:val="CRCoverPage"/>
              <w:spacing w:after="0"/>
              <w:rPr>
                <w:noProof/>
                <w:sz w:val="8"/>
                <w:szCs w:val="8"/>
              </w:rPr>
            </w:pPr>
          </w:p>
        </w:tc>
      </w:tr>
    </w:tbl>
    <w:p w14:paraId="523C1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9AE98D" w14:textId="77777777" w:rsidTr="00A7671C">
        <w:tc>
          <w:tcPr>
            <w:tcW w:w="2835" w:type="dxa"/>
          </w:tcPr>
          <w:p w14:paraId="66964C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D2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D6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2B30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B347" w14:textId="77777777" w:rsidR="00F25D98" w:rsidRDefault="00F25D98" w:rsidP="001E41F3">
            <w:pPr>
              <w:pStyle w:val="CRCoverPage"/>
              <w:spacing w:after="0"/>
              <w:jc w:val="center"/>
              <w:rPr>
                <w:b/>
                <w:caps/>
                <w:noProof/>
              </w:rPr>
            </w:pPr>
          </w:p>
        </w:tc>
        <w:tc>
          <w:tcPr>
            <w:tcW w:w="2126" w:type="dxa"/>
          </w:tcPr>
          <w:p w14:paraId="005F84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B8C01" w14:textId="77777777" w:rsidR="00F25D98" w:rsidRDefault="00F25D98" w:rsidP="001E41F3">
            <w:pPr>
              <w:pStyle w:val="CRCoverPage"/>
              <w:spacing w:after="0"/>
              <w:jc w:val="center"/>
              <w:rPr>
                <w:b/>
                <w:caps/>
                <w:noProof/>
              </w:rPr>
            </w:pPr>
          </w:p>
        </w:tc>
        <w:tc>
          <w:tcPr>
            <w:tcW w:w="1418" w:type="dxa"/>
            <w:tcBorders>
              <w:left w:val="nil"/>
            </w:tcBorders>
          </w:tcPr>
          <w:p w14:paraId="7DB6F1A1" w14:textId="77777777" w:rsidR="00F25D98" w:rsidRPr="00CD05C1" w:rsidRDefault="00F25D98" w:rsidP="001E41F3">
            <w:pPr>
              <w:pStyle w:val="CRCoverPage"/>
              <w:spacing w:after="0"/>
              <w:jc w:val="right"/>
              <w:rPr>
                <w:noProof/>
              </w:rPr>
            </w:pPr>
            <w:r w:rsidRPr="00CD05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0B209" w14:textId="77777777" w:rsidR="00F25D98" w:rsidRPr="00CD05C1" w:rsidRDefault="00AF1A6F" w:rsidP="001E41F3">
            <w:pPr>
              <w:pStyle w:val="CRCoverPage"/>
              <w:spacing w:after="0"/>
              <w:jc w:val="center"/>
              <w:rPr>
                <w:b/>
                <w:bCs/>
                <w:caps/>
                <w:noProof/>
              </w:rPr>
            </w:pPr>
            <w:r w:rsidRPr="00CD05C1">
              <w:rPr>
                <w:b/>
                <w:bCs/>
                <w:caps/>
                <w:noProof/>
              </w:rPr>
              <w:t>X</w:t>
            </w:r>
          </w:p>
        </w:tc>
      </w:tr>
    </w:tbl>
    <w:p w14:paraId="67FE77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7D8B3" w14:textId="77777777" w:rsidTr="00547111">
        <w:tc>
          <w:tcPr>
            <w:tcW w:w="9640" w:type="dxa"/>
            <w:gridSpan w:val="11"/>
          </w:tcPr>
          <w:p w14:paraId="28395D95" w14:textId="77777777" w:rsidR="001E41F3" w:rsidRDefault="001E41F3">
            <w:pPr>
              <w:pStyle w:val="CRCoverPage"/>
              <w:spacing w:after="0"/>
              <w:rPr>
                <w:noProof/>
                <w:sz w:val="8"/>
                <w:szCs w:val="8"/>
              </w:rPr>
            </w:pPr>
          </w:p>
        </w:tc>
      </w:tr>
      <w:tr w:rsidR="001E41F3" w14:paraId="34003C9A" w14:textId="77777777" w:rsidTr="00547111">
        <w:tc>
          <w:tcPr>
            <w:tcW w:w="1843" w:type="dxa"/>
            <w:tcBorders>
              <w:top w:val="single" w:sz="4" w:space="0" w:color="auto"/>
              <w:left w:val="single" w:sz="4" w:space="0" w:color="auto"/>
            </w:tcBorders>
          </w:tcPr>
          <w:p w14:paraId="7CD10E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1371C3" w14:textId="77401554" w:rsidR="001E41F3" w:rsidRDefault="00503A87" w:rsidP="00EC6B9C">
            <w:pPr>
              <w:pStyle w:val="CRCoverPage"/>
              <w:spacing w:after="0"/>
              <w:ind w:left="100"/>
              <w:rPr>
                <w:noProof/>
              </w:rPr>
            </w:pPr>
            <w:r w:rsidRPr="00503A87">
              <w:t>Updates on</w:t>
            </w:r>
            <w:r w:rsidR="00EC6B9C">
              <w:t xml:space="preserve"> cases that SMF rejects UE join request</w:t>
            </w:r>
          </w:p>
        </w:tc>
      </w:tr>
      <w:tr w:rsidR="001E41F3" w14:paraId="1EAF2229" w14:textId="77777777" w:rsidTr="00547111">
        <w:tc>
          <w:tcPr>
            <w:tcW w:w="1843" w:type="dxa"/>
            <w:tcBorders>
              <w:left w:val="single" w:sz="4" w:space="0" w:color="auto"/>
            </w:tcBorders>
          </w:tcPr>
          <w:p w14:paraId="0821B6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16C29" w14:textId="77777777" w:rsidR="001E41F3" w:rsidRDefault="001E41F3">
            <w:pPr>
              <w:pStyle w:val="CRCoverPage"/>
              <w:spacing w:after="0"/>
              <w:rPr>
                <w:noProof/>
                <w:sz w:val="8"/>
                <w:szCs w:val="8"/>
              </w:rPr>
            </w:pPr>
          </w:p>
        </w:tc>
      </w:tr>
      <w:tr w:rsidR="001E41F3" w14:paraId="54A97EC4" w14:textId="77777777" w:rsidTr="00547111">
        <w:tc>
          <w:tcPr>
            <w:tcW w:w="1843" w:type="dxa"/>
            <w:tcBorders>
              <w:left w:val="single" w:sz="4" w:space="0" w:color="auto"/>
            </w:tcBorders>
          </w:tcPr>
          <w:p w14:paraId="3FBE3A6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2CA5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BBE51F2" w14:textId="77777777" w:rsidTr="00547111">
        <w:tc>
          <w:tcPr>
            <w:tcW w:w="1843" w:type="dxa"/>
            <w:tcBorders>
              <w:left w:val="single" w:sz="4" w:space="0" w:color="auto"/>
            </w:tcBorders>
          </w:tcPr>
          <w:p w14:paraId="0570F5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79ABB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03A68A" w14:textId="77777777" w:rsidTr="00547111">
        <w:tc>
          <w:tcPr>
            <w:tcW w:w="1843" w:type="dxa"/>
            <w:tcBorders>
              <w:left w:val="single" w:sz="4" w:space="0" w:color="auto"/>
            </w:tcBorders>
          </w:tcPr>
          <w:p w14:paraId="3F5A74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22E6F9" w14:textId="77777777" w:rsidR="001E41F3" w:rsidRDefault="001E41F3">
            <w:pPr>
              <w:pStyle w:val="CRCoverPage"/>
              <w:spacing w:after="0"/>
              <w:rPr>
                <w:noProof/>
                <w:sz w:val="8"/>
                <w:szCs w:val="8"/>
              </w:rPr>
            </w:pPr>
          </w:p>
        </w:tc>
      </w:tr>
      <w:tr w:rsidR="001E41F3" w14:paraId="7133E30F" w14:textId="77777777" w:rsidTr="00547111">
        <w:tc>
          <w:tcPr>
            <w:tcW w:w="1843" w:type="dxa"/>
            <w:tcBorders>
              <w:left w:val="single" w:sz="4" w:space="0" w:color="auto"/>
            </w:tcBorders>
          </w:tcPr>
          <w:p w14:paraId="5118CB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545475" w14:textId="77777777" w:rsidR="001E41F3" w:rsidRDefault="007D79C3">
            <w:pPr>
              <w:pStyle w:val="CRCoverPage"/>
              <w:spacing w:after="0"/>
              <w:ind w:left="100"/>
              <w:rPr>
                <w:noProof/>
              </w:rPr>
            </w:pPr>
            <w:r>
              <w:rPr>
                <w:noProof/>
              </w:rPr>
              <w:t>5MBS</w:t>
            </w:r>
          </w:p>
        </w:tc>
        <w:tc>
          <w:tcPr>
            <w:tcW w:w="567" w:type="dxa"/>
            <w:tcBorders>
              <w:left w:val="nil"/>
            </w:tcBorders>
          </w:tcPr>
          <w:p w14:paraId="2138F508" w14:textId="77777777" w:rsidR="001E41F3" w:rsidRDefault="001E41F3">
            <w:pPr>
              <w:pStyle w:val="CRCoverPage"/>
              <w:spacing w:after="0"/>
              <w:ind w:right="100"/>
              <w:rPr>
                <w:noProof/>
              </w:rPr>
            </w:pPr>
          </w:p>
        </w:tc>
        <w:tc>
          <w:tcPr>
            <w:tcW w:w="1417" w:type="dxa"/>
            <w:gridSpan w:val="3"/>
            <w:tcBorders>
              <w:left w:val="nil"/>
            </w:tcBorders>
          </w:tcPr>
          <w:p w14:paraId="211CF6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217289"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DA8C265" w14:textId="77777777" w:rsidTr="00547111">
        <w:tc>
          <w:tcPr>
            <w:tcW w:w="1843" w:type="dxa"/>
            <w:tcBorders>
              <w:left w:val="single" w:sz="4" w:space="0" w:color="auto"/>
            </w:tcBorders>
          </w:tcPr>
          <w:p w14:paraId="6E9AA8DD" w14:textId="77777777" w:rsidR="001E41F3" w:rsidRDefault="001E41F3">
            <w:pPr>
              <w:pStyle w:val="CRCoverPage"/>
              <w:spacing w:after="0"/>
              <w:rPr>
                <w:b/>
                <w:i/>
                <w:noProof/>
                <w:sz w:val="8"/>
                <w:szCs w:val="8"/>
              </w:rPr>
            </w:pPr>
          </w:p>
        </w:tc>
        <w:tc>
          <w:tcPr>
            <w:tcW w:w="1986" w:type="dxa"/>
            <w:gridSpan w:val="4"/>
          </w:tcPr>
          <w:p w14:paraId="3E4D0E36" w14:textId="77777777" w:rsidR="001E41F3" w:rsidRDefault="001E41F3">
            <w:pPr>
              <w:pStyle w:val="CRCoverPage"/>
              <w:spacing w:after="0"/>
              <w:rPr>
                <w:noProof/>
                <w:sz w:val="8"/>
                <w:szCs w:val="8"/>
              </w:rPr>
            </w:pPr>
          </w:p>
        </w:tc>
        <w:tc>
          <w:tcPr>
            <w:tcW w:w="2267" w:type="dxa"/>
            <w:gridSpan w:val="2"/>
          </w:tcPr>
          <w:p w14:paraId="2D27050F" w14:textId="77777777" w:rsidR="001E41F3" w:rsidRDefault="001E41F3">
            <w:pPr>
              <w:pStyle w:val="CRCoverPage"/>
              <w:spacing w:after="0"/>
              <w:rPr>
                <w:noProof/>
                <w:sz w:val="8"/>
                <w:szCs w:val="8"/>
              </w:rPr>
            </w:pPr>
          </w:p>
        </w:tc>
        <w:tc>
          <w:tcPr>
            <w:tcW w:w="1417" w:type="dxa"/>
            <w:gridSpan w:val="3"/>
          </w:tcPr>
          <w:p w14:paraId="4CF9E950" w14:textId="77777777" w:rsidR="001E41F3" w:rsidRDefault="001E41F3">
            <w:pPr>
              <w:pStyle w:val="CRCoverPage"/>
              <w:spacing w:after="0"/>
              <w:rPr>
                <w:noProof/>
                <w:sz w:val="8"/>
                <w:szCs w:val="8"/>
              </w:rPr>
            </w:pPr>
          </w:p>
        </w:tc>
        <w:tc>
          <w:tcPr>
            <w:tcW w:w="2127" w:type="dxa"/>
            <w:tcBorders>
              <w:right w:val="single" w:sz="4" w:space="0" w:color="auto"/>
            </w:tcBorders>
          </w:tcPr>
          <w:p w14:paraId="2A788C3D" w14:textId="77777777" w:rsidR="001E41F3" w:rsidRDefault="001E41F3">
            <w:pPr>
              <w:pStyle w:val="CRCoverPage"/>
              <w:spacing w:after="0"/>
              <w:rPr>
                <w:noProof/>
                <w:sz w:val="8"/>
                <w:szCs w:val="8"/>
              </w:rPr>
            </w:pPr>
          </w:p>
        </w:tc>
      </w:tr>
      <w:tr w:rsidR="001E41F3" w14:paraId="6BD50929" w14:textId="77777777" w:rsidTr="00547111">
        <w:trPr>
          <w:cantSplit/>
        </w:trPr>
        <w:tc>
          <w:tcPr>
            <w:tcW w:w="1843" w:type="dxa"/>
            <w:tcBorders>
              <w:left w:val="single" w:sz="4" w:space="0" w:color="auto"/>
            </w:tcBorders>
          </w:tcPr>
          <w:p w14:paraId="7E368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B56B65" w14:textId="77777777" w:rsidR="001E41F3" w:rsidRDefault="00CD05C1" w:rsidP="00D24991">
            <w:pPr>
              <w:pStyle w:val="CRCoverPage"/>
              <w:spacing w:after="0"/>
              <w:ind w:left="100" w:right="-609"/>
              <w:rPr>
                <w:b/>
                <w:noProof/>
              </w:rPr>
            </w:pPr>
            <w:r>
              <w:rPr>
                <w:b/>
                <w:noProof/>
              </w:rPr>
              <w:t>F</w:t>
            </w:r>
          </w:p>
        </w:tc>
        <w:tc>
          <w:tcPr>
            <w:tcW w:w="3402" w:type="dxa"/>
            <w:gridSpan w:val="5"/>
            <w:tcBorders>
              <w:left w:val="nil"/>
            </w:tcBorders>
          </w:tcPr>
          <w:p w14:paraId="03E5ADAE" w14:textId="77777777" w:rsidR="001E41F3" w:rsidRDefault="001E41F3">
            <w:pPr>
              <w:pStyle w:val="CRCoverPage"/>
              <w:spacing w:after="0"/>
              <w:rPr>
                <w:noProof/>
              </w:rPr>
            </w:pPr>
          </w:p>
        </w:tc>
        <w:tc>
          <w:tcPr>
            <w:tcW w:w="1417" w:type="dxa"/>
            <w:gridSpan w:val="3"/>
            <w:tcBorders>
              <w:left w:val="nil"/>
            </w:tcBorders>
          </w:tcPr>
          <w:p w14:paraId="1D4491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842D91" w14:textId="77777777" w:rsidR="001E41F3" w:rsidRDefault="009B162C">
            <w:pPr>
              <w:pStyle w:val="CRCoverPage"/>
              <w:spacing w:after="0"/>
              <w:ind w:left="100"/>
              <w:rPr>
                <w:noProof/>
              </w:rPr>
            </w:pPr>
            <w:r w:rsidRPr="00CD05C1">
              <w:rPr>
                <w:noProof/>
              </w:rPr>
              <w:t>Rel-17</w:t>
            </w:r>
          </w:p>
        </w:tc>
      </w:tr>
      <w:tr w:rsidR="001E41F3" w14:paraId="625948B4" w14:textId="77777777" w:rsidTr="00547111">
        <w:tc>
          <w:tcPr>
            <w:tcW w:w="1843" w:type="dxa"/>
            <w:tcBorders>
              <w:left w:val="single" w:sz="4" w:space="0" w:color="auto"/>
              <w:bottom w:val="single" w:sz="4" w:space="0" w:color="auto"/>
            </w:tcBorders>
          </w:tcPr>
          <w:p w14:paraId="66CD62E7" w14:textId="77777777" w:rsidR="001E41F3" w:rsidRDefault="001E41F3">
            <w:pPr>
              <w:pStyle w:val="CRCoverPage"/>
              <w:spacing w:after="0"/>
              <w:rPr>
                <w:b/>
                <w:i/>
                <w:noProof/>
              </w:rPr>
            </w:pPr>
          </w:p>
        </w:tc>
        <w:tc>
          <w:tcPr>
            <w:tcW w:w="4677" w:type="dxa"/>
            <w:gridSpan w:val="8"/>
            <w:tcBorders>
              <w:bottom w:val="single" w:sz="4" w:space="0" w:color="auto"/>
            </w:tcBorders>
          </w:tcPr>
          <w:p w14:paraId="70581F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379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572C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FC97EF0" w14:textId="77777777" w:rsidTr="00547111">
        <w:tc>
          <w:tcPr>
            <w:tcW w:w="1843" w:type="dxa"/>
          </w:tcPr>
          <w:p w14:paraId="1646FE28" w14:textId="77777777" w:rsidR="001E41F3" w:rsidRDefault="001E41F3">
            <w:pPr>
              <w:pStyle w:val="CRCoverPage"/>
              <w:spacing w:after="0"/>
              <w:rPr>
                <w:b/>
                <w:i/>
                <w:noProof/>
                <w:sz w:val="8"/>
                <w:szCs w:val="8"/>
              </w:rPr>
            </w:pPr>
          </w:p>
        </w:tc>
        <w:tc>
          <w:tcPr>
            <w:tcW w:w="7797" w:type="dxa"/>
            <w:gridSpan w:val="10"/>
          </w:tcPr>
          <w:p w14:paraId="3C90F310" w14:textId="77777777" w:rsidR="001E41F3" w:rsidRDefault="001E41F3">
            <w:pPr>
              <w:pStyle w:val="CRCoverPage"/>
              <w:spacing w:after="0"/>
              <w:rPr>
                <w:noProof/>
                <w:sz w:val="8"/>
                <w:szCs w:val="8"/>
              </w:rPr>
            </w:pPr>
          </w:p>
        </w:tc>
      </w:tr>
      <w:tr w:rsidR="001E41F3" w:rsidRPr="00E87139" w14:paraId="1530361F" w14:textId="77777777" w:rsidTr="00547111">
        <w:tc>
          <w:tcPr>
            <w:tcW w:w="2694" w:type="dxa"/>
            <w:gridSpan w:val="2"/>
            <w:tcBorders>
              <w:top w:val="single" w:sz="4" w:space="0" w:color="auto"/>
              <w:left w:val="single" w:sz="4" w:space="0" w:color="auto"/>
            </w:tcBorders>
          </w:tcPr>
          <w:p w14:paraId="101773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CF641" w14:textId="591D8ADC" w:rsidR="001E41F3" w:rsidRDefault="00E87139" w:rsidP="00B661A1">
            <w:pPr>
              <w:pStyle w:val="CRCoverPage"/>
              <w:spacing w:after="0"/>
              <w:ind w:left="100"/>
              <w:rPr>
                <w:noProof/>
              </w:rPr>
            </w:pPr>
            <w:r>
              <w:rPr>
                <w:noProof/>
              </w:rPr>
              <w:t>1.</w:t>
            </w:r>
            <w:r w:rsidR="00503A87" w:rsidRPr="00503A87">
              <w:rPr>
                <w:noProof/>
              </w:rPr>
              <w:t>It</w:t>
            </w:r>
            <w:r w:rsidR="00503A87">
              <w:rPr>
                <w:noProof/>
              </w:rPr>
              <w:t xml:space="preserve"> is specified in clause 7.2.1.3 that </w:t>
            </w:r>
          </w:p>
          <w:p w14:paraId="62400FFA" w14:textId="77777777" w:rsidR="00503A87" w:rsidRDefault="00503A87" w:rsidP="00B661A1">
            <w:pPr>
              <w:pStyle w:val="CRCoverPage"/>
              <w:spacing w:after="0"/>
              <w:ind w:left="100"/>
              <w:rPr>
                <w:noProof/>
              </w:rPr>
            </w:pPr>
            <w:r>
              <w:rPr>
                <w:noProof/>
              </w:rPr>
              <w:t>“</w:t>
            </w:r>
            <w:r w:rsidRPr="00BE0823">
              <w:rPr>
                <w:rFonts w:ascii="Times New Roman" w:eastAsia="等线" w:hAnsi="Times New Roman"/>
                <w:i/>
                <w:lang w:eastAsia="zh-CN"/>
              </w:rPr>
              <w:t>If no MB-SMF is assigned for the MBS session ID, t</w:t>
            </w:r>
            <w:r w:rsidRPr="00503A87">
              <w:rPr>
                <w:rFonts w:ascii="Times New Roman" w:eastAsia="等线" w:hAnsi="Times New Roman"/>
                <w:i/>
                <w:lang w:eastAsia="zh-CN"/>
              </w:rPr>
              <w:t>he SMF may select an MB-SMF and request it configure the multicast session or the SMF may reject the join request</w:t>
            </w:r>
            <w:r w:rsidRPr="00503A87">
              <w:rPr>
                <w:rFonts w:ascii="Times New Roman" w:eastAsia="等线" w:hAnsi="Times New Roman"/>
                <w:i/>
              </w:rPr>
              <w:t>.</w:t>
            </w:r>
            <w:r>
              <w:rPr>
                <w:noProof/>
              </w:rPr>
              <w:t>”</w:t>
            </w:r>
          </w:p>
          <w:p w14:paraId="5D650298" w14:textId="71BF264B" w:rsidR="00503A87" w:rsidRDefault="003474D4" w:rsidP="00B661A1">
            <w:pPr>
              <w:pStyle w:val="CRCoverPage"/>
              <w:spacing w:after="0"/>
              <w:ind w:left="100"/>
            </w:pPr>
            <w:r>
              <w:t xml:space="preserve"> It is clarified that in that case SMF select the MB-SMF based on local configuration</w:t>
            </w:r>
            <w:r w:rsidR="00F21250" w:rsidRPr="00EC6B9C">
              <w:t>.</w:t>
            </w:r>
          </w:p>
          <w:p w14:paraId="072177E9" w14:textId="77777777" w:rsidR="00E87139" w:rsidRDefault="00E87139" w:rsidP="00B661A1">
            <w:pPr>
              <w:pStyle w:val="CRCoverPage"/>
              <w:spacing w:after="0"/>
              <w:ind w:left="100"/>
            </w:pPr>
          </w:p>
          <w:p w14:paraId="37AC5FA2" w14:textId="77777777" w:rsidR="00E87139" w:rsidRPr="00E87139" w:rsidRDefault="00E87139" w:rsidP="00B661A1">
            <w:pPr>
              <w:pStyle w:val="CRCoverPage"/>
              <w:spacing w:after="0"/>
              <w:ind w:left="100"/>
              <w:rPr>
                <w:noProof/>
                <w:lang w:eastAsia="zh-CN"/>
              </w:rPr>
            </w:pPr>
            <w:r w:rsidRPr="00E87139">
              <w:rPr>
                <w:rFonts w:hint="eastAsia"/>
                <w:noProof/>
                <w:lang w:eastAsia="zh-CN"/>
              </w:rPr>
              <w:t>2</w:t>
            </w:r>
            <w:r w:rsidRPr="00E87139">
              <w:rPr>
                <w:noProof/>
                <w:lang w:eastAsia="zh-CN"/>
              </w:rPr>
              <w:t xml:space="preserve">. It is specified in clause 7.2.1.3 that </w:t>
            </w:r>
          </w:p>
          <w:p w14:paraId="278097E5" w14:textId="77777777" w:rsidR="00E87139" w:rsidRDefault="00E87139" w:rsidP="00B661A1">
            <w:pPr>
              <w:pStyle w:val="CRCoverPage"/>
              <w:spacing w:after="0"/>
              <w:ind w:left="100"/>
              <w:rPr>
                <w:i/>
                <w:noProof/>
                <w:lang w:eastAsia="zh-CN"/>
              </w:rPr>
            </w:pPr>
            <w:r w:rsidRPr="00E87139">
              <w:rPr>
                <w:i/>
                <w:noProof/>
                <w:lang w:eastAsia="zh-CN"/>
              </w:rPr>
              <w: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t>
            </w:r>
          </w:p>
          <w:p w14:paraId="4EB1C71B" w14:textId="29C73A50" w:rsidR="00156BF2" w:rsidRPr="00156BF2" w:rsidRDefault="00E87139" w:rsidP="00156BF2">
            <w:pPr>
              <w:pStyle w:val="CRCoverPage"/>
              <w:spacing w:after="0"/>
              <w:ind w:left="100"/>
              <w:rPr>
                <w:lang w:val="en-US" w:eastAsia="zh-CN"/>
              </w:rPr>
            </w:pPr>
            <w:r w:rsidRPr="00EC6B9C">
              <w:rPr>
                <w:lang w:eastAsia="zh-CN"/>
              </w:rPr>
              <w:t>But in this specification, MB-SMF should not get the UE subscription data from the UDM. Thus SMF should do the UE aut</w:t>
            </w:r>
            <w:r w:rsidR="00156BF2">
              <w:rPr>
                <w:lang w:eastAsia="zh-CN"/>
              </w:rPr>
              <w:t xml:space="preserve">horization in UE join procedure. </w:t>
            </w:r>
          </w:p>
        </w:tc>
      </w:tr>
      <w:tr w:rsidR="001E41F3" w14:paraId="37B4BDCC" w14:textId="77777777" w:rsidTr="00547111">
        <w:tc>
          <w:tcPr>
            <w:tcW w:w="2694" w:type="dxa"/>
            <w:gridSpan w:val="2"/>
            <w:tcBorders>
              <w:left w:val="single" w:sz="4" w:space="0" w:color="auto"/>
            </w:tcBorders>
          </w:tcPr>
          <w:p w14:paraId="7598F8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837F3B" w14:textId="77777777" w:rsidR="001E41F3" w:rsidRPr="00503A87" w:rsidRDefault="001E41F3">
            <w:pPr>
              <w:pStyle w:val="CRCoverPage"/>
              <w:spacing w:after="0"/>
              <w:rPr>
                <w:noProof/>
                <w:sz w:val="8"/>
                <w:szCs w:val="8"/>
                <w:highlight w:val="green"/>
              </w:rPr>
            </w:pPr>
          </w:p>
        </w:tc>
      </w:tr>
      <w:tr w:rsidR="001E41F3" w14:paraId="12D01424" w14:textId="77777777" w:rsidTr="00547111">
        <w:tc>
          <w:tcPr>
            <w:tcW w:w="2694" w:type="dxa"/>
            <w:gridSpan w:val="2"/>
            <w:tcBorders>
              <w:left w:val="single" w:sz="4" w:space="0" w:color="auto"/>
            </w:tcBorders>
          </w:tcPr>
          <w:p w14:paraId="2BE1F9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C2A91" w14:textId="77777777" w:rsidR="001E41F3" w:rsidRDefault="007421E9" w:rsidP="00F00724">
            <w:pPr>
              <w:pStyle w:val="CRCoverPage"/>
              <w:spacing w:after="0"/>
              <w:ind w:left="100"/>
              <w:rPr>
                <w:noProof/>
                <w:lang w:eastAsia="zh-CN"/>
              </w:rPr>
            </w:pPr>
            <w:r>
              <w:rPr>
                <w:noProof/>
                <w:lang w:eastAsia="zh-CN"/>
              </w:rPr>
              <w:t xml:space="preserve">If no MB-SMF can be assigned to the MBS session ID (according to the MB-SMF </w:t>
            </w:r>
            <w:r w:rsidR="00F00724">
              <w:rPr>
                <w:noProof/>
                <w:lang w:eastAsia="zh-CN"/>
              </w:rPr>
              <w:t xml:space="preserve">profile registered in configuration procedure or </w:t>
            </w:r>
            <w:r>
              <w:rPr>
                <w:noProof/>
                <w:lang w:eastAsia="zh-CN"/>
              </w:rPr>
              <w:t>preconfigured by the operator), the NRF may provide empty profile to SMF to indicate that no MB-SMF is assigned for the MBS session ID.</w:t>
            </w:r>
          </w:p>
          <w:p w14:paraId="173CCEA3" w14:textId="58E70D8A" w:rsidR="00E87139" w:rsidRPr="00AF1A6F" w:rsidRDefault="00E87139" w:rsidP="00F00724">
            <w:pPr>
              <w:pStyle w:val="CRCoverPage"/>
              <w:spacing w:after="0"/>
              <w:ind w:left="100"/>
              <w:rPr>
                <w:noProof/>
                <w:highlight w:val="green"/>
                <w:lang w:eastAsia="zh-CN"/>
              </w:rPr>
            </w:pPr>
            <w:r>
              <w:rPr>
                <w:noProof/>
                <w:lang w:eastAsia="zh-CN"/>
              </w:rPr>
              <w:t>The UE authorization related descripiton is moved from MB-SMF to SMF paragraph.</w:t>
            </w:r>
          </w:p>
        </w:tc>
      </w:tr>
      <w:tr w:rsidR="001E41F3" w14:paraId="5D0174BE" w14:textId="77777777" w:rsidTr="00547111">
        <w:tc>
          <w:tcPr>
            <w:tcW w:w="2694" w:type="dxa"/>
            <w:gridSpan w:val="2"/>
            <w:tcBorders>
              <w:left w:val="single" w:sz="4" w:space="0" w:color="auto"/>
            </w:tcBorders>
          </w:tcPr>
          <w:p w14:paraId="53A16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6579E0" w14:textId="77777777" w:rsidR="001E41F3" w:rsidRPr="00AF1A6F" w:rsidRDefault="001E41F3">
            <w:pPr>
              <w:pStyle w:val="CRCoverPage"/>
              <w:spacing w:after="0"/>
              <w:rPr>
                <w:noProof/>
                <w:sz w:val="8"/>
                <w:szCs w:val="8"/>
                <w:highlight w:val="green"/>
              </w:rPr>
            </w:pPr>
          </w:p>
        </w:tc>
      </w:tr>
      <w:tr w:rsidR="001E41F3" w14:paraId="11A85620" w14:textId="77777777" w:rsidTr="00547111">
        <w:tc>
          <w:tcPr>
            <w:tcW w:w="2694" w:type="dxa"/>
            <w:gridSpan w:val="2"/>
            <w:tcBorders>
              <w:left w:val="single" w:sz="4" w:space="0" w:color="auto"/>
              <w:bottom w:val="single" w:sz="4" w:space="0" w:color="auto"/>
            </w:tcBorders>
          </w:tcPr>
          <w:p w14:paraId="1BE88C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AE8F8" w14:textId="0A96402C" w:rsidR="001E41F3" w:rsidRPr="00AF1A6F" w:rsidRDefault="007421E9" w:rsidP="00B661A1">
            <w:pPr>
              <w:pStyle w:val="CRCoverPage"/>
              <w:spacing w:after="0"/>
              <w:ind w:left="100"/>
              <w:rPr>
                <w:noProof/>
                <w:highlight w:val="green"/>
              </w:rPr>
            </w:pPr>
            <w:r>
              <w:rPr>
                <w:noProof/>
              </w:rPr>
              <w:t>The scenario</w:t>
            </w:r>
            <w:r w:rsidRPr="007421E9">
              <w:rPr>
                <w:noProof/>
              </w:rPr>
              <w:t xml:space="preserve"> that “If no MB-SMF is assigned for the MBS session ID” </w:t>
            </w:r>
            <w:r>
              <w:rPr>
                <w:noProof/>
              </w:rPr>
              <w:t>for preconfigured MBS session is not clear.</w:t>
            </w:r>
            <w:r w:rsidR="00E87139">
              <w:rPr>
                <w:noProof/>
              </w:rPr>
              <w:t xml:space="preserve"> UE authorization procedure is not correct.</w:t>
            </w:r>
          </w:p>
        </w:tc>
      </w:tr>
      <w:tr w:rsidR="001E41F3" w14:paraId="34510AD9" w14:textId="77777777" w:rsidTr="00547111">
        <w:tc>
          <w:tcPr>
            <w:tcW w:w="2694" w:type="dxa"/>
            <w:gridSpan w:val="2"/>
          </w:tcPr>
          <w:p w14:paraId="01FCCFE9" w14:textId="77777777" w:rsidR="001E41F3" w:rsidRDefault="001E41F3">
            <w:pPr>
              <w:pStyle w:val="CRCoverPage"/>
              <w:spacing w:after="0"/>
              <w:rPr>
                <w:b/>
                <w:i/>
                <w:noProof/>
                <w:sz w:val="8"/>
                <w:szCs w:val="8"/>
              </w:rPr>
            </w:pPr>
          </w:p>
        </w:tc>
        <w:tc>
          <w:tcPr>
            <w:tcW w:w="6946" w:type="dxa"/>
            <w:gridSpan w:val="9"/>
          </w:tcPr>
          <w:p w14:paraId="5AC0DFA8" w14:textId="77777777" w:rsidR="001E41F3" w:rsidRDefault="001E41F3">
            <w:pPr>
              <w:pStyle w:val="CRCoverPage"/>
              <w:spacing w:after="0"/>
              <w:rPr>
                <w:noProof/>
                <w:sz w:val="8"/>
                <w:szCs w:val="8"/>
              </w:rPr>
            </w:pPr>
          </w:p>
        </w:tc>
      </w:tr>
      <w:tr w:rsidR="001E41F3" w14:paraId="2B96B407" w14:textId="77777777" w:rsidTr="00547111">
        <w:tc>
          <w:tcPr>
            <w:tcW w:w="2694" w:type="dxa"/>
            <w:gridSpan w:val="2"/>
            <w:tcBorders>
              <w:top w:val="single" w:sz="4" w:space="0" w:color="auto"/>
              <w:left w:val="single" w:sz="4" w:space="0" w:color="auto"/>
            </w:tcBorders>
          </w:tcPr>
          <w:p w14:paraId="2419F7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5C8D8" w14:textId="2EDE9F34" w:rsidR="001E41F3" w:rsidRDefault="007421E9">
            <w:pPr>
              <w:pStyle w:val="CRCoverPage"/>
              <w:spacing w:after="0"/>
              <w:ind w:left="100"/>
              <w:rPr>
                <w:noProof/>
              </w:rPr>
            </w:pPr>
            <w:r>
              <w:rPr>
                <w:noProof/>
              </w:rPr>
              <w:t>7.1.2</w:t>
            </w:r>
            <w:r w:rsidR="00E87139">
              <w:rPr>
                <w:noProof/>
              </w:rPr>
              <w:t>, 7.2.1.3</w:t>
            </w:r>
          </w:p>
        </w:tc>
      </w:tr>
      <w:tr w:rsidR="001E41F3" w14:paraId="074D2D50" w14:textId="77777777" w:rsidTr="00547111">
        <w:tc>
          <w:tcPr>
            <w:tcW w:w="2694" w:type="dxa"/>
            <w:gridSpan w:val="2"/>
            <w:tcBorders>
              <w:left w:val="single" w:sz="4" w:space="0" w:color="auto"/>
            </w:tcBorders>
          </w:tcPr>
          <w:p w14:paraId="4F8534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478885" w14:textId="77777777" w:rsidR="001E41F3" w:rsidRDefault="001E41F3">
            <w:pPr>
              <w:pStyle w:val="CRCoverPage"/>
              <w:spacing w:after="0"/>
              <w:rPr>
                <w:noProof/>
                <w:sz w:val="8"/>
                <w:szCs w:val="8"/>
              </w:rPr>
            </w:pPr>
          </w:p>
        </w:tc>
      </w:tr>
      <w:tr w:rsidR="001E41F3" w14:paraId="3930B649" w14:textId="77777777" w:rsidTr="00547111">
        <w:tc>
          <w:tcPr>
            <w:tcW w:w="2694" w:type="dxa"/>
            <w:gridSpan w:val="2"/>
            <w:tcBorders>
              <w:left w:val="single" w:sz="4" w:space="0" w:color="auto"/>
            </w:tcBorders>
          </w:tcPr>
          <w:p w14:paraId="36D005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12C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284AD" w14:textId="77777777" w:rsidR="001E41F3" w:rsidRDefault="001E41F3">
            <w:pPr>
              <w:pStyle w:val="CRCoverPage"/>
              <w:spacing w:after="0"/>
              <w:jc w:val="center"/>
              <w:rPr>
                <w:b/>
                <w:caps/>
                <w:noProof/>
              </w:rPr>
            </w:pPr>
            <w:r>
              <w:rPr>
                <w:b/>
                <w:caps/>
                <w:noProof/>
              </w:rPr>
              <w:t>N</w:t>
            </w:r>
          </w:p>
        </w:tc>
        <w:tc>
          <w:tcPr>
            <w:tcW w:w="2977" w:type="dxa"/>
            <w:gridSpan w:val="4"/>
          </w:tcPr>
          <w:p w14:paraId="01D8BF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0FB97" w14:textId="77777777" w:rsidR="001E41F3" w:rsidRDefault="001E41F3">
            <w:pPr>
              <w:pStyle w:val="CRCoverPage"/>
              <w:spacing w:after="0"/>
              <w:ind w:left="99"/>
              <w:rPr>
                <w:noProof/>
              </w:rPr>
            </w:pPr>
          </w:p>
        </w:tc>
      </w:tr>
      <w:tr w:rsidR="001E41F3" w14:paraId="652E90ED" w14:textId="77777777" w:rsidTr="00547111">
        <w:tc>
          <w:tcPr>
            <w:tcW w:w="2694" w:type="dxa"/>
            <w:gridSpan w:val="2"/>
            <w:tcBorders>
              <w:left w:val="single" w:sz="4" w:space="0" w:color="auto"/>
            </w:tcBorders>
          </w:tcPr>
          <w:p w14:paraId="1CCDE4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1C829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F3A94" w14:textId="77777777" w:rsidR="001E41F3" w:rsidRPr="00CD05C1" w:rsidRDefault="00AF1A6F">
            <w:pPr>
              <w:pStyle w:val="CRCoverPage"/>
              <w:spacing w:after="0"/>
              <w:jc w:val="center"/>
              <w:rPr>
                <w:b/>
                <w:caps/>
                <w:noProof/>
              </w:rPr>
            </w:pPr>
            <w:r w:rsidRPr="00CD05C1">
              <w:rPr>
                <w:b/>
                <w:caps/>
                <w:noProof/>
              </w:rPr>
              <w:t>X</w:t>
            </w:r>
          </w:p>
        </w:tc>
        <w:tc>
          <w:tcPr>
            <w:tcW w:w="2977" w:type="dxa"/>
            <w:gridSpan w:val="4"/>
          </w:tcPr>
          <w:p w14:paraId="72A6FB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1F55C" w14:textId="77777777" w:rsidR="001E41F3" w:rsidRDefault="00145D43">
            <w:pPr>
              <w:pStyle w:val="CRCoverPage"/>
              <w:spacing w:after="0"/>
              <w:ind w:left="99"/>
              <w:rPr>
                <w:noProof/>
              </w:rPr>
            </w:pPr>
            <w:r>
              <w:rPr>
                <w:noProof/>
              </w:rPr>
              <w:t xml:space="preserve">TS/TR ... CR ... </w:t>
            </w:r>
          </w:p>
        </w:tc>
      </w:tr>
      <w:tr w:rsidR="001E41F3" w14:paraId="7F4C8E96" w14:textId="77777777" w:rsidTr="00547111">
        <w:tc>
          <w:tcPr>
            <w:tcW w:w="2694" w:type="dxa"/>
            <w:gridSpan w:val="2"/>
            <w:tcBorders>
              <w:left w:val="single" w:sz="4" w:space="0" w:color="auto"/>
            </w:tcBorders>
          </w:tcPr>
          <w:p w14:paraId="467AD1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BF4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AF498" w14:textId="77777777" w:rsidR="001E41F3" w:rsidRPr="00CD05C1" w:rsidRDefault="00AF1A6F">
            <w:pPr>
              <w:pStyle w:val="CRCoverPage"/>
              <w:spacing w:after="0"/>
              <w:jc w:val="center"/>
              <w:rPr>
                <w:b/>
                <w:caps/>
                <w:noProof/>
              </w:rPr>
            </w:pPr>
            <w:r w:rsidRPr="00CD05C1">
              <w:rPr>
                <w:b/>
                <w:caps/>
                <w:noProof/>
              </w:rPr>
              <w:t>X</w:t>
            </w:r>
          </w:p>
        </w:tc>
        <w:tc>
          <w:tcPr>
            <w:tcW w:w="2977" w:type="dxa"/>
            <w:gridSpan w:val="4"/>
          </w:tcPr>
          <w:p w14:paraId="43465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B8CFC" w14:textId="77777777" w:rsidR="001E41F3" w:rsidRDefault="00145D43">
            <w:pPr>
              <w:pStyle w:val="CRCoverPage"/>
              <w:spacing w:after="0"/>
              <w:ind w:left="99"/>
              <w:rPr>
                <w:noProof/>
              </w:rPr>
            </w:pPr>
            <w:r>
              <w:rPr>
                <w:noProof/>
              </w:rPr>
              <w:t xml:space="preserve">TS/TR ... CR ... </w:t>
            </w:r>
          </w:p>
        </w:tc>
      </w:tr>
      <w:tr w:rsidR="001E41F3" w14:paraId="58B81BCE" w14:textId="77777777" w:rsidTr="00547111">
        <w:tc>
          <w:tcPr>
            <w:tcW w:w="2694" w:type="dxa"/>
            <w:gridSpan w:val="2"/>
            <w:tcBorders>
              <w:left w:val="single" w:sz="4" w:space="0" w:color="auto"/>
            </w:tcBorders>
          </w:tcPr>
          <w:p w14:paraId="370718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37C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64F92" w14:textId="77777777" w:rsidR="001E41F3" w:rsidRPr="00CD05C1" w:rsidRDefault="00AF1A6F">
            <w:pPr>
              <w:pStyle w:val="CRCoverPage"/>
              <w:spacing w:after="0"/>
              <w:jc w:val="center"/>
              <w:rPr>
                <w:b/>
                <w:caps/>
                <w:noProof/>
              </w:rPr>
            </w:pPr>
            <w:r w:rsidRPr="00CD05C1">
              <w:rPr>
                <w:b/>
                <w:caps/>
                <w:noProof/>
              </w:rPr>
              <w:t>X</w:t>
            </w:r>
          </w:p>
        </w:tc>
        <w:tc>
          <w:tcPr>
            <w:tcW w:w="2977" w:type="dxa"/>
            <w:gridSpan w:val="4"/>
          </w:tcPr>
          <w:p w14:paraId="41275D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0FF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CDE514" w14:textId="77777777" w:rsidTr="008863B9">
        <w:tc>
          <w:tcPr>
            <w:tcW w:w="2694" w:type="dxa"/>
            <w:gridSpan w:val="2"/>
            <w:tcBorders>
              <w:left w:val="single" w:sz="4" w:space="0" w:color="auto"/>
            </w:tcBorders>
          </w:tcPr>
          <w:p w14:paraId="2A0F9BFB" w14:textId="77777777" w:rsidR="001E41F3" w:rsidRDefault="001E41F3">
            <w:pPr>
              <w:pStyle w:val="CRCoverPage"/>
              <w:spacing w:after="0"/>
              <w:rPr>
                <w:b/>
                <w:i/>
                <w:noProof/>
              </w:rPr>
            </w:pPr>
          </w:p>
        </w:tc>
        <w:tc>
          <w:tcPr>
            <w:tcW w:w="6946" w:type="dxa"/>
            <w:gridSpan w:val="9"/>
            <w:tcBorders>
              <w:right w:val="single" w:sz="4" w:space="0" w:color="auto"/>
            </w:tcBorders>
          </w:tcPr>
          <w:p w14:paraId="33DFC679" w14:textId="77777777" w:rsidR="001E41F3" w:rsidRDefault="001E41F3">
            <w:pPr>
              <w:pStyle w:val="CRCoverPage"/>
              <w:spacing w:after="0"/>
              <w:rPr>
                <w:noProof/>
              </w:rPr>
            </w:pPr>
          </w:p>
        </w:tc>
      </w:tr>
      <w:tr w:rsidR="001E41F3" w14:paraId="7E366FCF" w14:textId="77777777" w:rsidTr="008863B9">
        <w:tc>
          <w:tcPr>
            <w:tcW w:w="2694" w:type="dxa"/>
            <w:gridSpan w:val="2"/>
            <w:tcBorders>
              <w:left w:val="single" w:sz="4" w:space="0" w:color="auto"/>
              <w:bottom w:val="single" w:sz="4" w:space="0" w:color="auto"/>
            </w:tcBorders>
          </w:tcPr>
          <w:p w14:paraId="37D9F0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CAAEF" w14:textId="77777777" w:rsidR="001E41F3" w:rsidRDefault="001E41F3">
            <w:pPr>
              <w:pStyle w:val="CRCoverPage"/>
              <w:spacing w:after="0"/>
              <w:ind w:left="100"/>
              <w:rPr>
                <w:noProof/>
              </w:rPr>
            </w:pPr>
          </w:p>
        </w:tc>
      </w:tr>
      <w:tr w:rsidR="008863B9" w:rsidRPr="008863B9" w14:paraId="64C5536F" w14:textId="77777777" w:rsidTr="008863B9">
        <w:tc>
          <w:tcPr>
            <w:tcW w:w="2694" w:type="dxa"/>
            <w:gridSpan w:val="2"/>
            <w:tcBorders>
              <w:top w:val="single" w:sz="4" w:space="0" w:color="auto"/>
              <w:bottom w:val="single" w:sz="4" w:space="0" w:color="auto"/>
            </w:tcBorders>
          </w:tcPr>
          <w:p w14:paraId="096C42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CBFC3" w14:textId="77777777" w:rsidR="008863B9" w:rsidRPr="008863B9" w:rsidRDefault="008863B9">
            <w:pPr>
              <w:pStyle w:val="CRCoverPage"/>
              <w:spacing w:after="0"/>
              <w:ind w:left="100"/>
              <w:rPr>
                <w:noProof/>
                <w:sz w:val="8"/>
                <w:szCs w:val="8"/>
              </w:rPr>
            </w:pPr>
          </w:p>
        </w:tc>
      </w:tr>
      <w:tr w:rsidR="008863B9" w14:paraId="55274B56" w14:textId="77777777" w:rsidTr="008863B9">
        <w:tc>
          <w:tcPr>
            <w:tcW w:w="2694" w:type="dxa"/>
            <w:gridSpan w:val="2"/>
            <w:tcBorders>
              <w:top w:val="single" w:sz="4" w:space="0" w:color="auto"/>
              <w:left w:val="single" w:sz="4" w:space="0" w:color="auto"/>
              <w:bottom w:val="single" w:sz="4" w:space="0" w:color="auto"/>
            </w:tcBorders>
          </w:tcPr>
          <w:p w14:paraId="011E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E6076" w14:textId="77777777" w:rsidR="008863B9" w:rsidRDefault="008863B9">
            <w:pPr>
              <w:pStyle w:val="CRCoverPage"/>
              <w:spacing w:after="0"/>
              <w:ind w:left="100"/>
              <w:rPr>
                <w:noProof/>
              </w:rPr>
            </w:pPr>
          </w:p>
        </w:tc>
      </w:tr>
    </w:tbl>
    <w:p w14:paraId="5F81F79F" w14:textId="77777777" w:rsidR="001E41F3" w:rsidRDefault="001E41F3">
      <w:pPr>
        <w:pStyle w:val="CRCoverPage"/>
        <w:spacing w:after="0"/>
        <w:rPr>
          <w:noProof/>
          <w:sz w:val="8"/>
          <w:szCs w:val="8"/>
        </w:rPr>
      </w:pPr>
    </w:p>
    <w:p w14:paraId="18057A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4AED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4B7B083" w14:textId="77777777" w:rsidR="004B2A6E" w:rsidRDefault="004B2A6E" w:rsidP="004B2A6E">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7.1.2</w:t>
      </w:r>
      <w:r>
        <w:rPr>
          <w:rFonts w:ascii="Arial" w:eastAsia="等线" w:hAnsi="Arial"/>
          <w:sz w:val="28"/>
          <w:lang w:eastAsia="zh-CN"/>
        </w:rPr>
        <w:tab/>
        <w:t>MB-SMF discovery and selection for multicast/broadcast session</w:t>
      </w:r>
    </w:p>
    <w:p w14:paraId="35FB668F" w14:textId="77777777" w:rsidR="004B2A6E" w:rsidRDefault="004B2A6E" w:rsidP="004B2A6E">
      <w:pPr>
        <w:rPr>
          <w:rFonts w:eastAsia="等线"/>
        </w:rPr>
      </w:pPr>
      <w:r>
        <w:rPr>
          <w:rFonts w:eastAsia="等线"/>
        </w:rPr>
        <w:t xml:space="preserve">To facilitate the </w:t>
      </w:r>
      <w:r>
        <w:rPr>
          <w:rFonts w:eastAsia="等线"/>
          <w:lang w:eastAsia="zh-CN"/>
        </w:rPr>
        <w:t>MB-</w:t>
      </w:r>
      <w:r>
        <w:rPr>
          <w:rFonts w:eastAsia="等线"/>
        </w:rPr>
        <w:t xml:space="preserve">SMF discovery/selection for one </w:t>
      </w:r>
      <w:r>
        <w:rPr>
          <w:rFonts w:eastAsia="等线"/>
          <w:lang w:eastAsia="zh-CN"/>
        </w:rPr>
        <w:t>multicast/broadcast MBS</w:t>
      </w:r>
      <w:r>
        <w:rPr>
          <w:rFonts w:eastAsia="等线"/>
        </w:rPr>
        <w:t xml:space="preserve"> session, the following mechanism is </w:t>
      </w:r>
      <w:r>
        <w:rPr>
          <w:rFonts w:eastAsia="等线"/>
          <w:lang w:eastAsia="zh-CN"/>
        </w:rPr>
        <w:t>u</w:t>
      </w:r>
      <w:r>
        <w:rPr>
          <w:rFonts w:eastAsia="等线"/>
        </w:rPr>
        <w:t>sed:</w:t>
      </w:r>
    </w:p>
    <w:p w14:paraId="089A550B" w14:textId="77777777" w:rsidR="004B2A6E" w:rsidRDefault="004B2A6E" w:rsidP="004B2A6E">
      <w:pPr>
        <w:pStyle w:val="B1"/>
      </w:pPr>
      <w:r>
        <w:rPr>
          <w:rFonts w:eastAsia="等线"/>
        </w:rPr>
        <w:t>-</w:t>
      </w:r>
      <w:r>
        <w:rPr>
          <w:rFonts w:eastAsia="等线"/>
        </w:rPr>
        <w:tab/>
        <w:t xml:space="preserve">The </w:t>
      </w:r>
      <w:r>
        <w:rPr>
          <w:rFonts w:eastAsia="等线"/>
          <w:lang w:eastAsia="zh-CN"/>
        </w:rPr>
        <w:t>MB-</w:t>
      </w:r>
      <w:r>
        <w:rPr>
          <w:rFonts w:eastAsia="等线"/>
        </w:rPr>
        <w:t xml:space="preserve">SMF registers its capability </w:t>
      </w:r>
      <w:r>
        <w:rPr>
          <w:rFonts w:eastAsia="等线"/>
          <w:lang w:eastAsia="zh-CN"/>
        </w:rPr>
        <w:t>related to</w:t>
      </w:r>
      <w:r>
        <w:rPr>
          <w:rFonts w:eastAsia="等线"/>
        </w:rPr>
        <w:t xml:space="preserve"> </w:t>
      </w:r>
      <w:r>
        <w:rPr>
          <w:rFonts w:eastAsia="等线"/>
          <w:lang w:eastAsia="zh-CN"/>
        </w:rPr>
        <w:t>multicast/broadcast session management</w:t>
      </w:r>
      <w:r>
        <w:rPr>
          <w:rFonts w:eastAsia="等线"/>
        </w:rPr>
        <w:t xml:space="preserve"> </w:t>
      </w:r>
      <w:r>
        <w:rPr>
          <w:rFonts w:eastAsia="等线"/>
          <w:lang w:eastAsia="zh-CN"/>
        </w:rPr>
        <w:t>(e.g. S-NSSAI(s)</w:t>
      </w:r>
      <w:r>
        <w:rPr>
          <w:rFonts w:eastAsia="等线"/>
        </w:rPr>
        <w:t xml:space="preserve"> and the associated NSI ID</w:t>
      </w:r>
      <w:r>
        <w:rPr>
          <w:rFonts w:eastAsia="等线"/>
          <w:lang w:eastAsia="zh-CN"/>
        </w:rPr>
        <w:t>(s)</w:t>
      </w:r>
      <w:r>
        <w:rPr>
          <w:rFonts w:eastAsia="等线"/>
        </w:rPr>
        <w:t xml:space="preserve"> (if available)</w:t>
      </w:r>
      <w:r>
        <w:rPr>
          <w:rFonts w:eastAsia="等线"/>
          <w:lang w:eastAsia="zh-CN"/>
        </w:rPr>
        <w:t xml:space="preserve">, DNN(s), TMGI range, service area) </w:t>
      </w:r>
      <w:r>
        <w:rPr>
          <w:rFonts w:eastAsia="等线"/>
        </w:rPr>
        <w:t xml:space="preserve">as part of its profile to the NRF by invoking Nnrf_NFManagement_NFRegister. In addition, when an </w:t>
      </w:r>
      <w:r>
        <w:rPr>
          <w:rFonts w:eastAsia="等线"/>
          <w:lang w:eastAsia="zh-CN"/>
        </w:rPr>
        <w:t>multicast session is configured</w:t>
      </w:r>
      <w:r>
        <w:rPr>
          <w:rFonts w:eastAsia="等线"/>
        </w:rPr>
        <w:t xml:space="preserve">, and the MBS session ID is not yet included in the </w:t>
      </w:r>
      <w:r>
        <w:rPr>
          <w:rFonts w:eastAsia="宋体"/>
          <w:lang w:eastAsia="zh-CN"/>
        </w:rPr>
        <w:t>MB-SMF</w:t>
      </w:r>
      <w:r>
        <w:rPr>
          <w:rFonts w:eastAsia="等线"/>
        </w:rPr>
        <w:t xml:space="preserve"> profile, the </w:t>
      </w:r>
      <w:r>
        <w:rPr>
          <w:rFonts w:eastAsia="等线"/>
          <w:lang w:eastAsia="zh-CN"/>
        </w:rPr>
        <w:t>MB-</w:t>
      </w:r>
      <w:r>
        <w:rPr>
          <w:rFonts w:eastAsia="等线"/>
        </w:rPr>
        <w:t xml:space="preserve">SMF </w:t>
      </w:r>
      <w:r>
        <w:rPr>
          <w:rFonts w:eastAsia="等线"/>
          <w:lang w:eastAsia="zh-CN"/>
        </w:rPr>
        <w:t>updates its profile</w:t>
      </w:r>
      <w:r>
        <w:rPr>
          <w:rFonts w:eastAsia="等线"/>
        </w:rPr>
        <w:t xml:space="preserve"> towards the NRF</w:t>
      </w:r>
      <w:r>
        <w:rPr>
          <w:rFonts w:eastAsia="等线"/>
          <w:lang w:eastAsia="zh-CN"/>
        </w:rPr>
        <w:t xml:space="preserve"> with</w:t>
      </w:r>
      <w:r>
        <w:rPr>
          <w:rFonts w:eastAsia="等线"/>
        </w:rPr>
        <w:t xml:space="preserve"> the </w:t>
      </w:r>
      <w:r>
        <w:rPr>
          <w:rFonts w:eastAsia="等线"/>
          <w:lang w:eastAsia="ko-KR"/>
        </w:rPr>
        <w:t xml:space="preserve">MB </w:t>
      </w:r>
      <w:r>
        <w:rPr>
          <w:rFonts w:eastAsia="等线"/>
        </w:rPr>
        <w:t xml:space="preserve">Session </w:t>
      </w:r>
      <w:r>
        <w:rPr>
          <w:rFonts w:eastAsia="等线"/>
          <w:lang w:eastAsia="zh-CN"/>
        </w:rPr>
        <w:t>ID</w:t>
      </w:r>
      <w:r>
        <w:rPr>
          <w:rFonts w:eastAsia="等线"/>
        </w:rPr>
        <w:t xml:space="preserve"> (</w:t>
      </w:r>
      <w:r>
        <w:rPr>
          <w:rFonts w:eastAsia="等线"/>
          <w:lang w:eastAsia="zh-CN"/>
        </w:rPr>
        <w:t>i.e</w:t>
      </w:r>
      <w:r>
        <w:rPr>
          <w:rFonts w:eastAsia="等线"/>
        </w:rPr>
        <w:t>. TMGI</w:t>
      </w:r>
      <w:r>
        <w:rPr>
          <w:rFonts w:eastAsia="等线"/>
          <w:lang w:eastAsia="zh-CN"/>
        </w:rPr>
        <w:t xml:space="preserve"> or s</w:t>
      </w:r>
      <w:r>
        <w:rPr>
          <w:rFonts w:eastAsia="等线"/>
        </w:rPr>
        <w:t>ource specific IP multicast address).</w:t>
      </w:r>
      <w:r>
        <w:t xml:space="preserve"> </w:t>
      </w:r>
    </w:p>
    <w:p w14:paraId="23BD395A" w14:textId="77777777" w:rsidR="004B2A6E" w:rsidRDefault="004B2A6E" w:rsidP="004B2A6E">
      <w:pPr>
        <w:pStyle w:val="NO"/>
        <w:rPr>
          <w:rFonts w:eastAsia="宋体"/>
        </w:rPr>
      </w:pPr>
      <w:r>
        <w:t>NOTE:</w:t>
      </w:r>
      <w:r>
        <w:tab/>
        <w:t>The operator can preconfigure MB-SMF for specific source IP multicast address range or TMGI range.</w:t>
      </w:r>
    </w:p>
    <w:p w14:paraId="2D4DE792" w14:textId="54CA4C0F" w:rsidR="004B2A6E" w:rsidRDefault="004B2A6E" w:rsidP="004B2A6E">
      <w:pPr>
        <w:pStyle w:val="B1"/>
        <w:rPr>
          <w:lang w:eastAsia="zh-CN"/>
        </w:rPr>
      </w:pPr>
      <w:r>
        <w:t>-</w:t>
      </w:r>
      <w:r>
        <w:tab/>
        <w:t xml:space="preserve">When </w:t>
      </w:r>
      <w:r>
        <w:rPr>
          <w:lang w:eastAsia="zh-CN"/>
        </w:rPr>
        <w:t>the</w:t>
      </w:r>
      <w:r>
        <w:t xml:space="preserve"> UE joins the </w:t>
      </w:r>
      <w:r>
        <w:rPr>
          <w:lang w:eastAsia="zh-CN"/>
        </w:rPr>
        <w:t>multicast MBS</w:t>
      </w:r>
      <w:r>
        <w:t xml:space="preserve"> session via PDU session modification procedures, the SMF serving the PDU session invokes the Nnrf_NFDiscovery_Request Request including the MBS</w:t>
      </w:r>
      <w:r>
        <w:rPr>
          <w:lang w:val="en-US"/>
        </w:rPr>
        <w:t xml:space="preserve"> </w:t>
      </w:r>
      <w:r>
        <w:t xml:space="preserve">session </w:t>
      </w:r>
      <w:r>
        <w:rPr>
          <w:lang w:eastAsia="zh-CN"/>
        </w:rPr>
        <w:t>ID for multicast</w:t>
      </w:r>
      <w:r>
        <w:t xml:space="preserve"> provided by the UE and </w:t>
      </w:r>
      <w:r>
        <w:rPr>
          <w:lang w:eastAsia="zh-CN"/>
        </w:rPr>
        <w:t>optionally</w:t>
      </w:r>
      <w:r>
        <w:t xml:space="preserve"> other information, i.e. the S-NSSAI and the associated NSI ID (if available), DNN, etc., to query the NRF for </w:t>
      </w:r>
      <w:r>
        <w:rPr>
          <w:lang w:eastAsia="zh-CN"/>
        </w:rPr>
        <w:t>MB-</w:t>
      </w:r>
      <w:r>
        <w:t>SMF information.</w:t>
      </w:r>
      <w:r>
        <w:rPr>
          <w:lang w:eastAsia="zh-CN"/>
        </w:rPr>
        <w:t xml:space="preserve"> </w:t>
      </w:r>
      <w:r w:rsidRPr="00D73100">
        <w:t xml:space="preserve">Based on the </w:t>
      </w:r>
      <w:r w:rsidRPr="00D73100">
        <w:rPr>
          <w:lang w:eastAsia="zh-CN"/>
        </w:rPr>
        <w:t>MBS</w:t>
      </w:r>
      <w:r w:rsidRPr="00D73100">
        <w:t xml:space="preserve"> session </w:t>
      </w:r>
      <w:r w:rsidRPr="00D73100">
        <w:rPr>
          <w:lang w:eastAsia="zh-CN"/>
        </w:rPr>
        <w:t>ID</w:t>
      </w:r>
      <w:r w:rsidRPr="00D73100">
        <w:t xml:space="preserve"> and other information for query, the NRF decides whether an </w:t>
      </w:r>
      <w:r w:rsidRPr="00D73100">
        <w:rPr>
          <w:lang w:eastAsia="zh-CN"/>
        </w:rPr>
        <w:t>MB-</w:t>
      </w:r>
      <w:r w:rsidRPr="00D73100">
        <w:t xml:space="preserve">SMF serving the </w:t>
      </w:r>
      <w:r w:rsidRPr="00D73100">
        <w:rPr>
          <w:lang w:eastAsia="zh-CN"/>
        </w:rPr>
        <w:t>MBS</w:t>
      </w:r>
      <w:r w:rsidRPr="00D73100">
        <w:t xml:space="preserve"> session exists</w:t>
      </w:r>
      <w:ins w:id="2" w:author="Huawei User" w:date="2021-10-09T14:41:00Z">
        <w:r w:rsidR="00E87139">
          <w:t xml:space="preserve"> (i.e.</w:t>
        </w:r>
      </w:ins>
      <w:ins w:id="3" w:author="Huawei User" w:date="2021-10-09T14:47:00Z">
        <w:r w:rsidR="00E41770">
          <w:t xml:space="preserve"> the NRF decides</w:t>
        </w:r>
      </w:ins>
      <w:ins w:id="4" w:author="Huawei User" w:date="2021-10-09T14:41:00Z">
        <w:r w:rsidR="00E87139">
          <w:t xml:space="preserve"> whether the requested MB Session ID is in</w:t>
        </w:r>
      </w:ins>
      <w:ins w:id="5" w:author="Huawei User" w:date="2021-10-09T14:47:00Z">
        <w:r w:rsidR="00E41770">
          <w:t xml:space="preserve"> the profile of</w:t>
        </w:r>
      </w:ins>
      <w:ins w:id="6" w:author="Huawei User" w:date="2021-10-09T14:41:00Z">
        <w:r w:rsidR="00E87139">
          <w:t xml:space="preserve"> </w:t>
        </w:r>
      </w:ins>
      <w:ins w:id="7" w:author="Huawei User" w:date="2021-10-09T14:46:00Z">
        <w:r w:rsidR="00E41770">
          <w:t>a</w:t>
        </w:r>
      </w:ins>
      <w:ins w:id="8" w:author="Huawei User" w:date="2021-10-09T14:42:00Z">
        <w:r w:rsidR="00E41770">
          <w:t xml:space="preserve"> MB-SMF</w:t>
        </w:r>
      </w:ins>
      <w:ins w:id="9" w:author="Huawei User" w:date="2021-10-09T14:43:00Z">
        <w:r w:rsidR="00E87139">
          <w:t>,</w:t>
        </w:r>
      </w:ins>
      <w:ins w:id="10" w:author="Huawei User" w:date="2021-10-09T14:49:00Z">
        <w:r w:rsidR="00E41770">
          <w:t xml:space="preserve"> which</w:t>
        </w:r>
      </w:ins>
      <w:ins w:id="11" w:author="Huawei User" w:date="2021-10-09T14:50:00Z">
        <w:r w:rsidR="00E41770">
          <w:t xml:space="preserve"> is</w:t>
        </w:r>
      </w:ins>
      <w:ins w:id="12" w:author="Huawei User" w:date="2021-10-09T14:43:00Z">
        <w:r w:rsidR="00E87139">
          <w:t xml:space="preserve"> </w:t>
        </w:r>
        <w:r w:rsidR="00E87139" w:rsidRPr="00E87139">
          <w:t xml:space="preserve">configured </w:t>
        </w:r>
      </w:ins>
      <w:ins w:id="13" w:author="Huawei User" w:date="2021-10-09T14:50:00Z">
        <w:r w:rsidR="00E41770">
          <w:t>as defined in clause</w:t>
        </w:r>
      </w:ins>
      <w:ins w:id="14" w:author="Huawei User" w:date="2021-10-09T14:51:00Z">
        <w:r w:rsidR="00E41770">
          <w:t xml:space="preserve"> 7.1.1.2 or 7.1.1.3</w:t>
        </w:r>
      </w:ins>
      <w:ins w:id="15" w:author="Huawei User" w:date="2021-10-09T14:50:00Z">
        <w:r w:rsidR="00E41770">
          <w:t xml:space="preserve"> </w:t>
        </w:r>
      </w:ins>
      <w:ins w:id="16" w:author="Huawei User" w:date="2021-10-09T14:43:00Z">
        <w:r w:rsidR="00E87139" w:rsidRPr="00E87139">
          <w:t>or preconfigured by the operator</w:t>
        </w:r>
      </w:ins>
      <w:ins w:id="17" w:author="Huawei User" w:date="2021-10-09T14:41:00Z">
        <w:r w:rsidR="00E87139">
          <w:t>)</w:t>
        </w:r>
      </w:ins>
      <w:r w:rsidRPr="00D73100">
        <w:t>.</w:t>
      </w:r>
      <w:r>
        <w:t xml:space="preserve"> If so, the NRF provides in Nnrf_NFDiscovery_Request Response the information of the </w:t>
      </w:r>
      <w:r>
        <w:rPr>
          <w:lang w:eastAsia="zh-CN"/>
        </w:rPr>
        <w:t>MB-</w:t>
      </w:r>
      <w:r>
        <w:t xml:space="preserve">SMF currently serving the </w:t>
      </w:r>
      <w:r>
        <w:rPr>
          <w:lang w:eastAsia="zh-CN"/>
        </w:rPr>
        <w:t xml:space="preserve">MBS </w:t>
      </w:r>
      <w:r>
        <w:t xml:space="preserve">session. The SMF serving the PDU session selects the </w:t>
      </w:r>
      <w:r>
        <w:rPr>
          <w:lang w:eastAsia="zh-CN"/>
        </w:rPr>
        <w:t>MB-</w:t>
      </w:r>
      <w:r>
        <w:t xml:space="preserve">SMF currently serving the </w:t>
      </w:r>
      <w:r>
        <w:rPr>
          <w:lang w:eastAsia="zh-CN"/>
        </w:rPr>
        <w:t>multicast</w:t>
      </w:r>
      <w:r>
        <w:t xml:space="preserve"> MBS session, based on the </w:t>
      </w:r>
      <w:r>
        <w:rPr>
          <w:lang w:eastAsia="zh-CN"/>
        </w:rPr>
        <w:t>MB-</w:t>
      </w:r>
      <w:r>
        <w:t>SMF information provided by the NRF.</w:t>
      </w:r>
      <w:r>
        <w:rPr>
          <w:lang w:eastAsia="zh-CN"/>
        </w:rPr>
        <w:t xml:space="preserve"> </w:t>
      </w:r>
      <w:r>
        <w:rPr>
          <w:rFonts w:eastAsia="宋体"/>
          <w:lang w:eastAsia="zh-CN"/>
        </w:rPr>
        <w:t>For</w:t>
      </w:r>
      <w:r>
        <w:rPr>
          <w:noProof/>
          <w:lang w:eastAsia="ko-KR"/>
        </w:rPr>
        <w:t xml:space="preserve"> local MBS services</w:t>
      </w:r>
      <w:r>
        <w:rPr>
          <w:rFonts w:eastAsia="宋体"/>
          <w:noProof/>
          <w:lang w:eastAsia="zh-CN"/>
        </w:rPr>
        <w:t xml:space="preserve">, the SMF takes MB-SMF service area, UE location into account when selecting the MB-SMF. </w:t>
      </w:r>
      <w:bookmarkStart w:id="18" w:name="_Hlk69178378"/>
      <w:r>
        <w:rPr>
          <w:lang w:eastAsia="zh-CN"/>
        </w:rPr>
        <w:t>If no MB-</w:t>
      </w:r>
      <w:r>
        <w:t xml:space="preserve">SMF serving the </w:t>
      </w:r>
      <w:r>
        <w:rPr>
          <w:lang w:eastAsia="zh-CN"/>
        </w:rPr>
        <w:t>multicast</w:t>
      </w:r>
      <w:r>
        <w:t xml:space="preserve"> session exists</w:t>
      </w:r>
      <w:r>
        <w:rPr>
          <w:rFonts w:eastAsia="宋体"/>
          <w:lang w:eastAsia="zh-CN"/>
        </w:rPr>
        <w:t>, the NRF provides</w:t>
      </w:r>
      <w:ins w:id="19" w:author="Huawei User" w:date="2021-10-09T10:18:00Z">
        <w:r>
          <w:rPr>
            <w:rFonts w:eastAsia="宋体"/>
            <w:lang w:eastAsia="zh-CN"/>
          </w:rPr>
          <w:t xml:space="preserve"> empty</w:t>
        </w:r>
      </w:ins>
      <w:r>
        <w:rPr>
          <w:rFonts w:eastAsia="宋体"/>
          <w:lang w:eastAsia="zh-CN"/>
        </w:rPr>
        <w:t xml:space="preserve"> MB-SMF profile</w:t>
      </w:r>
      <w:del w:id="20" w:author="Huawei User" w:date="2021-10-09T10:18:00Z">
        <w:r w:rsidDel="004B2A6E">
          <w:rPr>
            <w:rFonts w:eastAsia="宋体"/>
            <w:lang w:eastAsia="zh-CN"/>
          </w:rPr>
          <w:delText>s</w:delText>
        </w:r>
      </w:del>
      <w:ins w:id="21" w:author="Huawei User" w:date="2021-10-09T10:19:00Z">
        <w:r>
          <w:rPr>
            <w:rFonts w:eastAsia="宋体"/>
            <w:lang w:eastAsia="zh-CN"/>
          </w:rPr>
          <w:t xml:space="preserve"> to the SMF.</w:t>
        </w:r>
      </w:ins>
      <w:del w:id="22" w:author="Huawei User" w:date="2021-10-09T10:19:00Z">
        <w:r w:rsidDel="004B2A6E">
          <w:rPr>
            <w:rFonts w:eastAsia="宋体"/>
            <w:lang w:eastAsia="zh-CN"/>
          </w:rPr>
          <w:delText xml:space="preserve"> based on the other query information</w:delText>
        </w:r>
        <w:bookmarkEnd w:id="18"/>
        <w:r w:rsidDel="004B2A6E">
          <w:rPr>
            <w:rFonts w:eastAsia="宋体"/>
            <w:lang w:eastAsia="zh-CN"/>
          </w:rPr>
          <w:delText>.</w:delText>
        </w:r>
      </w:del>
    </w:p>
    <w:p w14:paraId="20B99685" w14:textId="77777777" w:rsidR="004B2A6E" w:rsidRDefault="004B2A6E" w:rsidP="004B2A6E">
      <w:pPr>
        <w:pStyle w:val="B1"/>
        <w:rPr>
          <w:lang w:val="en-US"/>
        </w:rPr>
      </w:pPr>
      <w:r>
        <w:t>-</w:t>
      </w:r>
      <w:r>
        <w:tab/>
        <w:t xml:space="preserve">When the </w:t>
      </w:r>
      <w:r>
        <w:rPr>
          <w:lang w:eastAsia="zh-CN"/>
        </w:rPr>
        <w:t>multicast</w:t>
      </w:r>
      <w:r>
        <w:t xml:space="preserve"> MBS session context is deleted from the </w:t>
      </w:r>
      <w:r>
        <w:rPr>
          <w:lang w:eastAsia="zh-CN"/>
        </w:rPr>
        <w:t>MB-</w:t>
      </w:r>
      <w:r>
        <w:t xml:space="preserve">SMF, e.g. due to </w:t>
      </w:r>
      <w:r>
        <w:rPr>
          <w:lang w:eastAsia="zh-CN"/>
        </w:rPr>
        <w:t xml:space="preserve">MBS </w:t>
      </w:r>
      <w:r>
        <w:t xml:space="preserve">session release, the </w:t>
      </w:r>
      <w:r>
        <w:rPr>
          <w:lang w:eastAsia="zh-CN"/>
        </w:rPr>
        <w:t>MB-</w:t>
      </w:r>
      <w:r>
        <w:t xml:space="preserve">SMF updates </w:t>
      </w:r>
      <w:r>
        <w:rPr>
          <w:lang w:eastAsia="zh-CN"/>
        </w:rPr>
        <w:t>its profile</w:t>
      </w:r>
      <w:r>
        <w:t xml:space="preserve"> towards the NRF, i.e., removing the MBS session </w:t>
      </w:r>
      <w:r>
        <w:rPr>
          <w:lang w:eastAsia="zh-CN"/>
        </w:rPr>
        <w:t>ID</w:t>
      </w:r>
      <w:r>
        <w:t xml:space="preserve"> which is no longer served by the </w:t>
      </w:r>
      <w:r>
        <w:rPr>
          <w:lang w:eastAsia="zh-CN"/>
        </w:rPr>
        <w:t>MB-</w:t>
      </w:r>
      <w:r>
        <w:t>SMF.</w:t>
      </w:r>
    </w:p>
    <w:p w14:paraId="0AD034ED" w14:textId="77777777" w:rsidR="004B2A6E" w:rsidRDefault="004B2A6E" w:rsidP="004B2A6E">
      <w:pPr>
        <w:pStyle w:val="B1"/>
      </w:pPr>
      <w:r>
        <w:t>-</w:t>
      </w:r>
      <w:r>
        <w:tab/>
        <w:t>During MBS session information provisioning procedures defined in clause 7.1.1.2, unless the MB-SMF information is available by other means, e.g. locally configured in the NEF/MBSF/AF, the NEF/MBSF/AF queries the NRF with information of the multicast/broadcast session (e.g. S-NSSAI(s) and the associated NSI ID(s) (if available), DNN(s)), and selects the MB-SMF(s) based on the MB-SMF information provided by the NRF. For local MBS services, the NEF/MBSF/AF takes MB-SMF service area into account when selecting the MB-SMF(s).</w:t>
      </w:r>
    </w:p>
    <w:p w14:paraId="0FB8EBA8" w14:textId="77777777" w:rsidR="00E32339" w:rsidRPr="004B2A6E" w:rsidRDefault="00E32339" w:rsidP="00E32339"/>
    <w:p w14:paraId="4435452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C17816" w14:textId="77777777" w:rsidR="00F706DD" w:rsidRDefault="00F706DD" w:rsidP="00F706DD">
      <w:pPr>
        <w:pStyle w:val="4"/>
        <w:rPr>
          <w:lang w:eastAsia="ko-KR"/>
        </w:rPr>
      </w:pPr>
      <w:bookmarkStart w:id="23" w:name="_Toc83206844"/>
      <w:bookmarkStart w:id="24" w:name="_Toc70079060"/>
      <w:bookmarkStart w:id="25" w:name="_Toc66391764"/>
      <w:r>
        <w:rPr>
          <w:lang w:eastAsia="zh-CN"/>
        </w:rPr>
        <w:t>7.2.1.3</w:t>
      </w:r>
      <w:r>
        <w:rPr>
          <w:lang w:eastAsia="zh-CN"/>
        </w:rPr>
        <w:tab/>
      </w:r>
      <w:r>
        <w:rPr>
          <w:lang w:eastAsia="ko-KR"/>
        </w:rPr>
        <w:t>Multicast session join and session establishment procedure</w:t>
      </w:r>
      <w:bookmarkEnd w:id="23"/>
      <w:bookmarkEnd w:id="24"/>
      <w:bookmarkEnd w:id="25"/>
    </w:p>
    <w:p w14:paraId="3A28A674" w14:textId="77777777" w:rsidR="00F706DD" w:rsidRDefault="00F706DD" w:rsidP="00F706DD">
      <w:r>
        <w:t>The following steps are executed before the UE requests to join the MBS session:</w:t>
      </w:r>
    </w:p>
    <w:p w14:paraId="44868E67" w14:textId="77777777" w:rsidR="00F706DD" w:rsidRDefault="00F706DD" w:rsidP="00F706DD">
      <w:pPr>
        <w:pStyle w:val="B1"/>
        <w:rPr>
          <w:lang w:eastAsia="ja-JP"/>
        </w:rPr>
      </w:pPr>
      <w:r>
        <w:rPr>
          <w:lang w:eastAsia="ja-JP"/>
        </w:rPr>
        <w:t>-</w:t>
      </w:r>
      <w:r>
        <w:rPr>
          <w:lang w:eastAsia="ja-JP"/>
        </w:rPr>
        <w:tab/>
        <w:t xml:space="preserve">The MBS Session </w:t>
      </w:r>
      <w:r>
        <w:t xml:space="preserve">may have </w:t>
      </w:r>
      <w:r>
        <w:rPr>
          <w:lang w:eastAsia="ja-JP"/>
        </w:rPr>
        <w:t>has been configured</w:t>
      </w:r>
      <w:r>
        <w:t xml:space="preserve"> in the 5GC (see </w:t>
      </w:r>
      <w:r>
        <w:rPr>
          <w:lang w:eastAsia="zh-CN"/>
        </w:rPr>
        <w:t>clause</w:t>
      </w:r>
      <w:r>
        <w:rPr>
          <w:noProof/>
          <w:lang w:eastAsia="zh-CN"/>
        </w:rPr>
        <w:t> </w:t>
      </w:r>
      <w:r>
        <w:t>7.1.1 for details)</w:t>
      </w:r>
      <w:r>
        <w:rPr>
          <w:lang w:eastAsia="ja-JP"/>
        </w:rPr>
        <w:t>.</w:t>
      </w:r>
    </w:p>
    <w:p w14:paraId="7911CC39" w14:textId="77777777" w:rsidR="00F706DD" w:rsidRDefault="00F706DD" w:rsidP="00F706DD">
      <w:pPr>
        <w:pStyle w:val="B1"/>
        <w:rPr>
          <w:lang w:eastAsia="ja-JP"/>
        </w:rPr>
      </w:pPr>
      <w:r>
        <w:rPr>
          <w:lang w:eastAsia="ja-JP"/>
        </w:rPr>
        <w:t>-</w:t>
      </w:r>
      <w:r>
        <w:rPr>
          <w:lang w:eastAsia="ja-JP"/>
        </w:rPr>
        <w:tab/>
        <w:t>The UE registers in the PLMN and establishes a PDU session.</w:t>
      </w:r>
    </w:p>
    <w:p w14:paraId="3AD4997F" w14:textId="77777777" w:rsidR="00F706DD" w:rsidRDefault="00F706DD" w:rsidP="00F706DD">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09118178" w14:textId="77777777" w:rsidR="00F706DD" w:rsidRDefault="00F706DD" w:rsidP="00F706DD">
      <w:pPr>
        <w:pStyle w:val="TH"/>
      </w:pPr>
      <w:r>
        <w:object w:dxaOrig="9075" w:dyaOrig="9720" w14:anchorId="7B94C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86.7pt" o:ole="">
            <v:imagedata r:id="rId12" o:title=""/>
          </v:shape>
          <o:OLEObject Type="Embed" ProgID="Visio.Drawing.15" ShapeID="_x0000_i1025" DrawAspect="Content" ObjectID="_1695486788" r:id="rId13"/>
        </w:object>
      </w:r>
    </w:p>
    <w:p w14:paraId="7FA09462" w14:textId="77777777" w:rsidR="00F706DD" w:rsidRDefault="00F706DD" w:rsidP="00F706DD">
      <w:pPr>
        <w:pStyle w:val="TF"/>
      </w:pPr>
      <w:r>
        <w:t>Figure 7.2.1.3-1: PDU Session modification for UE joining multicast session</w:t>
      </w:r>
    </w:p>
    <w:p w14:paraId="4E6971DB" w14:textId="77777777" w:rsidR="00F706DD" w:rsidRDefault="00F706DD" w:rsidP="00F706DD">
      <w:pPr>
        <w:pStyle w:val="B1"/>
      </w:pPr>
      <w:r>
        <w:t>1.</w:t>
      </w:r>
      <w:r>
        <w:tab/>
        <w:t xml:space="preserve">To join the multicast group, the UE sends a PDU Session Modification Request which </w:t>
      </w:r>
      <w:r>
        <w:rPr>
          <w:rFonts w:eastAsia="等线"/>
        </w:rPr>
        <w:t xml:space="preserve">additionally </w:t>
      </w:r>
      <w:r>
        <w:t>contains one or several MBS Session ID(s) and join request. The MBS Session ID(s) indicate the multicast group(s) that UE wants to join.</w:t>
      </w:r>
    </w:p>
    <w:p w14:paraId="3E41BAF2" w14:textId="77777777" w:rsidR="00F706DD" w:rsidRDefault="00F706DD" w:rsidP="00F706DD">
      <w:pPr>
        <w:pStyle w:val="B1"/>
      </w:pPr>
      <w:r>
        <w:t>2.</w:t>
      </w:r>
      <w:r>
        <w:tab/>
        <w:t>[Conditional] Based on the received MBS Session ID and join request, the SMF determines this is MBS Session join request. The SMF checks whether the user is authorized to use the required multicast service.</w:t>
      </w:r>
    </w:p>
    <w:p w14:paraId="65AD5C42" w14:textId="3D3A1680" w:rsidR="00EC6B9C" w:rsidRPr="00EC6B9C" w:rsidRDefault="00F706DD" w:rsidP="00EC6B9C">
      <w:pPr>
        <w:pStyle w:val="B1"/>
        <w:rPr>
          <w:ins w:id="26" w:author="Huawei User" w:date="2021-10-09T14:58:00Z"/>
        </w:rPr>
      </w:pPr>
      <w:r>
        <w:t>3.</w:t>
      </w:r>
      <w:r>
        <w:tab/>
        <w:t>[Conditional] 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w:t>
      </w:r>
      <w:ins w:id="27" w:author="Huawei User" w:date="2021-10-09T10:30:00Z">
        <w:r>
          <w:rPr>
            <w:lang w:eastAsia="zh-CN"/>
          </w:rPr>
          <w:t xml:space="preserve"> (i.e. the NRF provides empty MB-SMF profile)</w:t>
        </w:r>
      </w:ins>
      <w:r>
        <w:rPr>
          <w:lang w:eastAsia="zh-CN"/>
        </w:rPr>
        <w:t>, the SMF may select an MB-SMF</w:t>
      </w:r>
      <w:ins w:id="28" w:author="Huawei User" w:date="2021-10-09T10:30:00Z">
        <w:r>
          <w:rPr>
            <w:lang w:eastAsia="zh-CN"/>
          </w:rPr>
          <w:t xml:space="preserve"> based on local </w:t>
        </w:r>
      </w:ins>
      <w:ins w:id="29" w:author="Huawei User" w:date="2021-10-09T10:31:00Z">
        <w:r>
          <w:rPr>
            <w:lang w:eastAsia="zh-CN"/>
          </w:rPr>
          <w:t>configuration</w:t>
        </w:r>
      </w:ins>
      <w:r>
        <w:rPr>
          <w:lang w:eastAsia="zh-CN"/>
        </w:rPr>
        <w:t xml:space="preserve"> and request it configure the multicast session or the SMF may reject the join request</w:t>
      </w:r>
      <w:ins w:id="30" w:author="Huawei User" w:date="2021-10-09T10:53:00Z">
        <w:r w:rsidR="008035F7">
          <w:rPr>
            <w:lang w:eastAsia="zh-CN"/>
          </w:rPr>
          <w:t xml:space="preserve"> </w:t>
        </w:r>
      </w:ins>
      <w:ins w:id="31" w:author="Huawei User" w:date="2021-10-09T14:53:00Z">
        <w:r w:rsidR="00E41770">
          <w:rPr>
            <w:lang w:eastAsia="zh-CN"/>
          </w:rPr>
          <w:t>and response to t</w:t>
        </w:r>
      </w:ins>
      <w:ins w:id="32" w:author="Huawei User" w:date="2021-10-09T14:54:00Z">
        <w:r w:rsidR="00E41770">
          <w:rPr>
            <w:lang w:eastAsia="zh-CN"/>
          </w:rPr>
          <w:t xml:space="preserve">he UE </w:t>
        </w:r>
      </w:ins>
      <w:ins w:id="33" w:author="Huawei User" w:date="2021-10-09T10:53:00Z">
        <w:r w:rsidR="008035F7">
          <w:rPr>
            <w:lang w:eastAsia="zh-CN"/>
          </w:rPr>
          <w:t xml:space="preserve">with </w:t>
        </w:r>
      </w:ins>
      <w:ins w:id="34" w:author="Huawei User" w:date="2021-10-09T14:55:00Z">
        <w:r w:rsidR="00E41770">
          <w:rPr>
            <w:lang w:eastAsia="zh-CN"/>
          </w:rPr>
          <w:t>an appropriate</w:t>
        </w:r>
      </w:ins>
      <w:ins w:id="35" w:author="Huawei User" w:date="2021-10-09T10:53:00Z">
        <w:r w:rsidR="008035F7">
          <w:rPr>
            <w:lang w:eastAsia="zh-CN"/>
          </w:rPr>
          <w:t xml:space="preserve"> cause</w:t>
        </w:r>
      </w:ins>
      <w:ins w:id="36" w:author="Huawei User" w:date="2021-10-09T14:55:00Z">
        <w:r w:rsidR="00E41770">
          <w:rPr>
            <w:lang w:eastAsia="zh-CN"/>
          </w:rPr>
          <w:t xml:space="preserve"> value</w:t>
        </w:r>
      </w:ins>
      <w:r>
        <w:t>.</w:t>
      </w:r>
    </w:p>
    <w:p w14:paraId="7AADAE54" w14:textId="49E93DF5" w:rsidR="00F706DD" w:rsidRPr="00EC6B9C" w:rsidRDefault="00F706DD" w:rsidP="00F706DD">
      <w:pPr>
        <w:pStyle w:val="B1"/>
      </w:pPr>
    </w:p>
    <w:p w14:paraId="7405B33D" w14:textId="77777777" w:rsidR="00F706DD" w:rsidRDefault="00F706DD" w:rsidP="00F706DD">
      <w:pPr>
        <w:pStyle w:val="NO"/>
      </w:pPr>
      <w:r>
        <w:t>NOTE 1:</w:t>
      </w:r>
      <w:r>
        <w:tab/>
        <w:t>Details how the SMF select an MB-SMF and request it configure the multicast session are left to SMF implementation.</w:t>
      </w:r>
    </w:p>
    <w:p w14:paraId="19BA2C90" w14:textId="77777777" w:rsidR="00F706DD" w:rsidRDefault="00F706DD" w:rsidP="00F706DD">
      <w:pPr>
        <w:pStyle w:val="B1"/>
      </w:pPr>
      <w:r>
        <w:t>4.</w:t>
      </w:r>
      <w: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6C815684" w14:textId="77777777" w:rsidR="00156BF2" w:rsidRDefault="00F706DD" w:rsidP="00F706DD">
      <w:pPr>
        <w:pStyle w:val="B1"/>
        <w:rPr>
          <w:ins w:id="37" w:author="Huawei User" w:date="2021-10-11T12:25:00Z"/>
        </w:rPr>
      </w:pPr>
      <w:r>
        <w:tab/>
        <w:t xml:space="preserve">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w:t>
      </w:r>
    </w:p>
    <w:p w14:paraId="06F3067B" w14:textId="5228E307" w:rsidR="00156BF2" w:rsidRDefault="00F706DD">
      <w:pPr>
        <w:pStyle w:val="B1"/>
        <w:ind w:firstLine="0"/>
        <w:rPr>
          <w:ins w:id="38" w:author="Huawei User" w:date="2021-10-11T12:24:00Z"/>
        </w:rPr>
        <w:pPrChange w:id="39" w:author="Huawei User" w:date="2021-10-11T12:25:00Z">
          <w:pPr>
            <w:pStyle w:val="B1"/>
          </w:pPr>
        </w:pPrChange>
      </w:pPr>
      <w:r>
        <w:t xml:space="preserve">The </w:t>
      </w:r>
      <w:del w:id="40" w:author="Huawei User" w:date="2021-10-11T12:23:00Z">
        <w:r w:rsidDel="00156BF2">
          <w:delText>MB-</w:delText>
        </w:r>
      </w:del>
      <w:r>
        <w:t xml:space="preserve">SMF determines whether the </w:t>
      </w:r>
      <w:del w:id="41" w:author="Huawei User" w:date="2021-10-11T12:25:00Z">
        <w:r w:rsidDel="00156BF2">
          <w:delText xml:space="preserve">user </w:delText>
        </w:r>
      </w:del>
      <w:ins w:id="42" w:author="Huawei User" w:date="2021-10-11T12:25:00Z">
        <w:r w:rsidR="00156BF2">
          <w:t xml:space="preserve">UE </w:t>
        </w:r>
      </w:ins>
      <w:r>
        <w:t xml:space="preserve">is authorized to join the multicast session as follows: The </w:t>
      </w:r>
      <w:del w:id="43" w:author="Huawei User" w:date="2021-10-11T12:23:00Z">
        <w:r w:rsidDel="00156BF2">
          <w:delText>MB-</w:delText>
        </w:r>
      </w:del>
      <w:r>
        <w:t xml:space="preserve">SMF checks the user subscription data received from the UDM to determine whether the user is allowed to use any multicast service. If so, the </w:t>
      </w:r>
      <w:del w:id="44" w:author="Huawei User" w:date="2021-10-11T12:23:00Z">
        <w:r w:rsidDel="00156BF2">
          <w:delText>MB-</w:delText>
        </w:r>
      </w:del>
      <w:r>
        <w:t>SMF checks the received indication</w:t>
      </w:r>
      <w:ins w:id="45" w:author="huawei-zfq2" w:date="2021-10-11T15:45:00Z">
        <w:r w:rsidR="003474D4">
          <w:t xml:space="preserve"> </w:t>
        </w:r>
        <w:r w:rsidR="003474D4" w:rsidRPr="00D02289">
          <w:t>from MB-SMF</w:t>
        </w:r>
      </w:ins>
      <w:r>
        <w:t xml:space="preserve"> whether the multicast session is open for any user. If the multicast session is not open to any user, the </w:t>
      </w:r>
      <w:del w:id="46" w:author="Huawei User" w:date="2021-10-11T12:23:00Z">
        <w:r w:rsidDel="00156BF2">
          <w:delText>MB-</w:delText>
        </w:r>
      </w:del>
      <w:r>
        <w:t xml:space="preserve">SMF checks the user subscription data received from the </w:t>
      </w:r>
      <w:r w:rsidRPr="00075277">
        <w:t>UDM</w:t>
      </w:r>
      <w:r>
        <w:t xml:space="preserve"> to determine whether the MBS session ID is included. </w:t>
      </w:r>
      <w:ins w:id="47" w:author="Huawei User" w:date="2021-10-11T12:25:00Z">
        <w:del w:id="48" w:author="huawei-zfq2" w:date="2021-10-11T15:46:00Z">
          <w:r w:rsidR="00156BF2" w:rsidDel="003474D4">
            <w:delText xml:space="preserve"> </w:delText>
          </w:r>
        </w:del>
      </w:ins>
    </w:p>
    <w:p w14:paraId="164C5E77" w14:textId="344C41B4" w:rsidR="00F706DD" w:rsidRDefault="00F706DD">
      <w:pPr>
        <w:pStyle w:val="B1"/>
        <w:ind w:firstLine="0"/>
        <w:pPrChange w:id="49" w:author="Huawei User" w:date="2021-10-11T12:24:00Z">
          <w:pPr>
            <w:pStyle w:val="B1"/>
          </w:pPr>
        </w:pPrChange>
      </w:pPr>
      <w:r>
        <w:t>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0AD0C005" w14:textId="77777777" w:rsidR="00F706DD" w:rsidRDefault="00F706DD" w:rsidP="00F706DD">
      <w:pPr>
        <w:pStyle w:val="NO"/>
        <w:rPr>
          <w:rFonts w:eastAsia="宋体"/>
          <w:lang w:val="en-US" w:eastAsia="zh-CN"/>
        </w:rPr>
      </w:pPr>
      <w:r>
        <w:t>NOTE 2:</w:t>
      </w:r>
      <w:r>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0563298E" w14:textId="77777777" w:rsidR="00F706DD" w:rsidRDefault="00F706DD" w:rsidP="00F706DD">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 N1 SM container (PDU Session Modification Command)) to:</w:t>
      </w:r>
    </w:p>
    <w:p w14:paraId="483DE6BB" w14:textId="77777777" w:rsidR="00F706DD" w:rsidRDefault="00F706DD" w:rsidP="00F706DD">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9C96BFA" w14:textId="77777777" w:rsidR="00F706DD" w:rsidRDefault="00F706DD" w:rsidP="00F706DD">
      <w:pPr>
        <w:pStyle w:val="B2"/>
      </w:pPr>
      <w:r>
        <w:t>-</w:t>
      </w:r>
      <w:r>
        <w:tab/>
        <w:t xml:space="preserve">inform </w:t>
      </w:r>
      <w:r>
        <w:rPr>
          <w:lang w:eastAsia="zh-CN"/>
        </w:rPr>
        <w:t xml:space="preserve">the NG-RAN </w:t>
      </w:r>
      <w:r>
        <w:t>about the relation</w:t>
      </w:r>
      <w:r>
        <w:rPr>
          <w:lang w:val="en-US"/>
        </w:rPr>
        <w:t xml:space="preserve"> </w:t>
      </w:r>
      <w:r>
        <w:t>between the multicast context and the UE's PDU Session</w:t>
      </w:r>
      <w:r>
        <w:rPr>
          <w:lang w:val="en-US"/>
        </w:rPr>
        <w:t xml:space="preserve"> context by including the MBS session ID and the mapping between the multicast QoS flow(s) and associated QoS flow(s). </w:t>
      </w:r>
    </w:p>
    <w:p w14:paraId="0F4019B5" w14:textId="77777777" w:rsidR="00F706DD" w:rsidRDefault="00F706DD" w:rsidP="00F706DD">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2926FDF6" w14:textId="77777777" w:rsidR="00F706DD" w:rsidRDefault="00F706DD" w:rsidP="00F706DD">
      <w:pPr>
        <w:pStyle w:val="NO"/>
      </w:pPr>
      <w:r>
        <w:t>NOTE 3:</w:t>
      </w:r>
      <w:r>
        <w:tab/>
        <w:t xml:space="preserve">Detailed information included in N2 SM information will be aligned with by RAN WG3. </w:t>
      </w:r>
    </w:p>
    <w:p w14:paraId="57E98B9A" w14:textId="77777777" w:rsidR="00F706DD" w:rsidRDefault="00F706DD" w:rsidP="00F706DD">
      <w:pPr>
        <w:pStyle w:val="NO"/>
      </w:pPr>
      <w:r>
        <w:t>NOTE 4:</w:t>
      </w:r>
      <w:r>
        <w:tab/>
        <w:t>A PDU Session UP activation is not triggered by message 7 if it only includes information related to the multicast session and associated QoS flows and is received by an MBS capable NG RAN node.</w:t>
      </w:r>
    </w:p>
    <w:p w14:paraId="359D667E" w14:textId="77777777" w:rsidR="00F706DD" w:rsidRDefault="00F706DD" w:rsidP="00F706DD">
      <w:pPr>
        <w:pStyle w:val="EditorsNote"/>
      </w:pPr>
      <w:r>
        <w:t>Editor's Note: The implication of not triggering PDU Session UP activation in NG-RAN when SMF informs the NG-RAN of UE join requires RAN collaboration.</w:t>
      </w:r>
    </w:p>
    <w:p w14:paraId="7271B78D" w14:textId="77777777" w:rsidR="00F706DD" w:rsidRDefault="00F706DD" w:rsidP="00F706DD">
      <w:pPr>
        <w:pStyle w:val="EditorsNote"/>
      </w:pPr>
      <w:r>
        <w:t>Editor's note:</w:t>
      </w:r>
      <w:r>
        <w:tab/>
        <w:t>Possible PCF interactions related to the multicast QoS flows are FFS.</w:t>
      </w:r>
    </w:p>
    <w:p w14:paraId="0F9B9CE1" w14:textId="77777777" w:rsidR="00F706DD" w:rsidRDefault="00F706DD" w:rsidP="00F706DD">
      <w:pPr>
        <w:pStyle w:val="B1"/>
      </w:pPr>
      <w:r>
        <w:t>8.</w:t>
      </w:r>
      <w:r>
        <w:tab/>
        <w:t>The N2 message, which include</w:t>
      </w:r>
      <w:r>
        <w:rPr>
          <w:lang w:val="en-US"/>
        </w:rPr>
        <w:t>s</w:t>
      </w:r>
      <w:r>
        <w:t xml:space="preserve"> the multicast session information and PDU session modification information is sent to the </w:t>
      </w:r>
      <w:r>
        <w:rPr>
          <w:lang w:eastAsia="zh-CN"/>
        </w:rPr>
        <w:t>NG-</w:t>
      </w:r>
      <w:r>
        <w:t>RAN.</w:t>
      </w:r>
    </w:p>
    <w:p w14:paraId="5FDE1291" w14:textId="77777777" w:rsidR="00F706DD" w:rsidRDefault="00F706DD" w:rsidP="00F706DD">
      <w:pPr>
        <w:pStyle w:val="B1"/>
        <w:rPr>
          <w:lang w:val="en-US" w:eastAsia="zh-CN"/>
        </w:rPr>
      </w:pPr>
      <w:r>
        <w:rPr>
          <w:lang w:eastAsia="zh-CN"/>
        </w:rPr>
        <w:tab/>
        <w:t xml:space="preserve">If the 5G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14:paraId="657B32AB" w14:textId="77777777" w:rsidR="00F706DD" w:rsidRDefault="00F706DD" w:rsidP="00F706DD">
      <w:pPr>
        <w:pStyle w:val="B1"/>
        <w:rPr>
          <w:lang w:eastAsia="ja-JP"/>
        </w:rPr>
      </w:pPr>
      <w:r>
        <w:tab/>
        <w:t xml:space="preserve">If the NG-RAN supports </w:t>
      </w:r>
      <w:r>
        <w:rPr>
          <w:lang w:eastAsia="zh-CN"/>
        </w:rPr>
        <w:t xml:space="preserve">5G </w:t>
      </w:r>
      <w:r>
        <w:t>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session.</w:t>
      </w:r>
    </w:p>
    <w:p w14:paraId="4253BCD6" w14:textId="77777777" w:rsidR="00F706DD" w:rsidRDefault="00F706DD" w:rsidP="00F706DD">
      <w:pPr>
        <w:pStyle w:val="B1"/>
        <w:rPr>
          <w:rFonts w:eastAsia="宋体"/>
          <w:lang w:val="en-US" w:eastAsia="zh-CN"/>
        </w:rPr>
      </w:pPr>
      <w:r>
        <w:rPr>
          <w:rFonts w:eastAsia="宋体"/>
          <w:lang w:eastAsia="zh-CN"/>
        </w:rPr>
        <w:tab/>
        <w:t>If the multicast QoS information is received and the NG-RAN supports MBS, the associated unicast Qo</w:t>
      </w:r>
      <w:r>
        <w:rPr>
          <w:rFonts w:eastAsia="宋体"/>
          <w:lang w:val="en-US" w:eastAsia="zh-CN"/>
        </w:rPr>
        <w:t>S flow information is not used to allocate the radio resource and CN resource.</w:t>
      </w:r>
    </w:p>
    <w:p w14:paraId="21803B1B" w14:textId="77777777" w:rsidR="00F706DD" w:rsidRDefault="00F706DD" w:rsidP="00F706DD">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4F683AB9" w14:textId="77777777" w:rsidR="00F706DD" w:rsidRDefault="00F706DD" w:rsidP="00F706DD">
      <w:pPr>
        <w:pStyle w:val="B1"/>
        <w:rPr>
          <w:lang w:val="en-US" w:eastAsia="zh-CN"/>
        </w:rPr>
      </w:pPr>
      <w:r>
        <w:rPr>
          <w:lang w:val="en-US" w:eastAsia="zh-CN"/>
        </w:rPr>
        <w:t>9. [Conditional]</w:t>
      </w:r>
      <w:r>
        <w:rPr>
          <w:lang w:val="en-US" w:eastAsia="zh-CN"/>
        </w:rPr>
        <w:tab/>
        <w:t>If shared tunnel has not been established for the MBS session</w:t>
      </w:r>
      <w:r>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6CA1A2B9" w14:textId="77777777" w:rsidR="00F706DD" w:rsidRDefault="00F706DD" w:rsidP="00F706DD">
      <w:pPr>
        <w:pStyle w:val="B1"/>
        <w:rPr>
          <w:lang w:eastAsia="zh-CN"/>
        </w:rPr>
      </w:pPr>
      <w:r>
        <w:t>10.</w:t>
      </w:r>
      <w:r>
        <w:rPr>
          <w:lang w:eastAsia="zh-CN"/>
        </w:rPr>
        <w:tab/>
      </w:r>
      <w:r>
        <w:t xml:space="preserve">The NG-RAN node </w:t>
      </w:r>
      <w:r>
        <w:rPr>
          <w:lang w:eastAsia="zh-CN"/>
        </w:rPr>
        <w:t>performs</w:t>
      </w:r>
      <w:r>
        <w:t xml:space="preserve"> AN specific signalling exchange with the UE </w:t>
      </w:r>
      <w:r>
        <w:rPr>
          <w:lang w:eastAsia="zh-CN"/>
        </w:rPr>
        <w:t>to establish radio resource for the MBS session if not established yet</w:t>
      </w:r>
      <w:r>
        <w:t xml:space="preserve">. </w:t>
      </w:r>
      <w:r>
        <w:rPr>
          <w:lang w:eastAsia="zh-CN"/>
        </w:rPr>
        <w:t xml:space="preserve">If the NG-RAN does not support MBS, radio resource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0FEC730B" w14:textId="77777777" w:rsidR="00F706DD" w:rsidRDefault="00F706DD" w:rsidP="00F706DD">
      <w:pPr>
        <w:pStyle w:val="B1"/>
      </w:pPr>
      <w:r>
        <w:t>11.</w:t>
      </w:r>
      <w:r>
        <w:tab/>
        <w:t>The NG-RAN node sends the PDU session modification response.</w:t>
      </w:r>
    </w:p>
    <w:p w14:paraId="7D062CC2" w14:textId="77777777" w:rsidR="00F706DD" w:rsidRDefault="00F706DD" w:rsidP="00F706DD">
      <w:pPr>
        <w:pStyle w:val="B1"/>
      </w:pPr>
      <w:r>
        <w:tab/>
        <w:t xml:space="preserve">If the MBS is </w:t>
      </w:r>
      <w:r>
        <w:rPr>
          <w:lang w:eastAsia="zh-CN"/>
        </w:rPr>
        <w:t xml:space="preserve">not </w:t>
      </w:r>
      <w:r>
        <w:t>supported by NG-RAN, the accepted unicast QoS flow is included in the N2 SM response container.</w:t>
      </w:r>
      <w:r>
        <w:rPr>
          <w:rFonts w:eastAsia="等线"/>
        </w:rPr>
        <w:t xml:space="preserve"> If the MBS is supported by NG-RAN, the N2 SM response container includes the accepted multicast QoS flow.</w:t>
      </w:r>
    </w:p>
    <w:p w14:paraId="70EFFE6B" w14:textId="77777777" w:rsidR="00F706DD" w:rsidRDefault="00F706DD" w:rsidP="00F706DD">
      <w:pPr>
        <w:pStyle w:val="B1"/>
      </w:pPr>
      <w:r>
        <w:t>12.</w:t>
      </w:r>
      <w:r>
        <w:tab/>
        <w:t>The AMF invokes Nsmf_PDUSession_UpdateSMContext request ([N2 SM container]) to the SMF.</w:t>
      </w:r>
    </w:p>
    <w:p w14:paraId="42003719" w14:textId="77777777" w:rsidR="00F706DD" w:rsidRDefault="00F706DD" w:rsidP="00F706DD">
      <w:pPr>
        <w:pStyle w:val="B1"/>
      </w:pPr>
      <w:r>
        <w:tab/>
        <w:t xml:space="preserve">Per the accepted </w:t>
      </w:r>
      <w:r>
        <w:rPr>
          <w:lang w:eastAsia="zh-CN"/>
        </w:rPr>
        <w:t>unicast</w:t>
      </w:r>
      <w:r>
        <w:t xml:space="preserve"> QoS flow information, the SMF determines </w:t>
      </w:r>
      <w:r>
        <w:rPr>
          <w:rFonts w:eastAsia="等线"/>
        </w:rPr>
        <w:t>the</w:t>
      </w:r>
      <w:r>
        <w:rPr>
          <w:rFonts w:eastAsia="等线"/>
          <w:lang w:val="en-US"/>
        </w:rPr>
        <w:t xml:space="preserve"> delivery mode, i.e.</w:t>
      </w:r>
      <w:r>
        <w:rPr>
          <w:lang w:val="en-US"/>
        </w:rPr>
        <w:t xml:space="preserve"> </w:t>
      </w:r>
      <w:r>
        <w:t>whether 5GC individual MBS traffic delivery is used for multicast data transmission.</w:t>
      </w:r>
    </w:p>
    <w:p w14:paraId="1D4E8709" w14:textId="77777777" w:rsidR="00F706DD" w:rsidRDefault="00F706DD" w:rsidP="00F706DD">
      <w:pPr>
        <w:pStyle w:val="NO"/>
      </w:pPr>
      <w:r>
        <w:t>NOTE 6:</w:t>
      </w:r>
      <w:r>
        <w:tab/>
        <w:t>If the shared tunnel is used, no interaction with UPF is needed for the indicated MBS session</w:t>
      </w:r>
    </w:p>
    <w:p w14:paraId="689F2CA6" w14:textId="77777777" w:rsidR="00F706DD" w:rsidRDefault="00F706DD" w:rsidP="00F706DD">
      <w:pPr>
        <w:rPr>
          <w:lang w:val="en-US" w:eastAsia="zh-CN"/>
        </w:rPr>
      </w:pPr>
      <w:r>
        <w:rPr>
          <w:lang w:eastAsia="zh-CN"/>
        </w:rPr>
        <w:t>[Conditional] Step</w:t>
      </w:r>
      <w:r>
        <w:rPr>
          <w:lang w:val="en-US" w:eastAsia="zh-CN"/>
        </w:rPr>
        <w:t xml:space="preserve"> 13 is used for 5GC Individual MBS traffic delivery, if the related NG-RAN does not support multicast .If a shared tunnel between the UPF (PSA) and MB-UPF for 5GC individual </w:t>
      </w:r>
      <w:r>
        <w:rPr>
          <w:rFonts w:eastAsia="等线"/>
          <w:lang w:val="en-US" w:eastAsia="zh-CN"/>
        </w:rPr>
        <w:t>MBS traffic</w:t>
      </w:r>
      <w:r>
        <w:rPr>
          <w:lang w:val="en-US" w:eastAsia="zh-CN"/>
        </w:rPr>
        <w:t xml:space="preserve"> delivery has not yet been established by the SMF for the multicast session, steps 13a to 13e are executed. Step 13f is executed irrespective of that.</w:t>
      </w:r>
    </w:p>
    <w:p w14:paraId="3D80C7FA" w14:textId="77777777" w:rsidR="00F706DD" w:rsidRDefault="00F706DD" w:rsidP="00F706DD">
      <w:pPr>
        <w:pStyle w:val="B1"/>
      </w:pPr>
      <w:r>
        <w:t>13a.</w:t>
      </w:r>
      <w: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0849C56" w14:textId="77777777" w:rsidR="00F706DD" w:rsidRDefault="00F706DD" w:rsidP="00F706DD">
      <w:pPr>
        <w:pStyle w:val="EditorsNote"/>
      </w:pPr>
      <w:r>
        <w:t>Editor's Notes: whether 13b to 13e can be skipped for multicast N10mb is FFS</w:t>
      </w:r>
    </w:p>
    <w:p w14:paraId="4A6E52E7" w14:textId="77777777" w:rsidR="00F706DD" w:rsidRDefault="00F706DD" w:rsidP="00F706DD">
      <w:pPr>
        <w:pStyle w:val="B1"/>
      </w:pPr>
      <w:r>
        <w:t>13b.</w:t>
      </w:r>
      <w:r>
        <w:tab/>
        <w:t>If the UPF indicates the DL N19mb Tunnel is newly allocated, the SMF invokes Nmbsmf_MBSsession_ ContextUpdate request (MBS Session ID, [DL tunnel info]) towards MB-SMF that includes MBS Session ID and downlink tunnel info of UPF, for establishing</w:t>
      </w:r>
      <w:r>
        <w:rPr>
          <w:lang w:val="en-US"/>
        </w:rPr>
        <w:t xml:space="preserve"> </w:t>
      </w:r>
      <w:r>
        <w:t>the multicast session transport between MB-UPF and UPF.</w:t>
      </w:r>
    </w:p>
    <w:p w14:paraId="056F4296" w14:textId="77777777" w:rsidR="00F706DD" w:rsidRDefault="00F706DD" w:rsidP="00F706DD">
      <w:pPr>
        <w:pStyle w:val="B1"/>
      </w:pPr>
      <w:r>
        <w:t>13c.</w:t>
      </w:r>
      <w:r>
        <w:tab/>
      </w:r>
      <w:r>
        <w:rPr>
          <w:lang w:eastAsia="zh-CN"/>
        </w:rPr>
        <w:t xml:space="preserve">If the DL tunnel info of the UPF is received, </w:t>
      </w:r>
      <w:r>
        <w:t>MB-SMF configures MB-UPF to transmit the multicast session data towards UPF using the possibly received downlink tunnel ID.</w:t>
      </w:r>
    </w:p>
    <w:p w14:paraId="185A1FBB" w14:textId="77777777" w:rsidR="00F706DD" w:rsidRDefault="00F706DD" w:rsidP="00F706DD">
      <w:pPr>
        <w:pStyle w:val="B1"/>
      </w:pPr>
      <w:r>
        <w:t>13d.</w:t>
      </w:r>
      <w:r>
        <w:tab/>
        <w:t xml:space="preserve">MB-SMF responds to SMF through Nmbsmf_MBSSession_ 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SMF includes the downlink tunnel information </w:t>
      </w:r>
      <w:r>
        <w:rPr>
          <w:lang w:eastAsia="zh-CN"/>
        </w:rPr>
        <w:t xml:space="preserve">with </w:t>
      </w:r>
      <w:r>
        <w:t>the transport multicast address for the multicast session.</w:t>
      </w:r>
    </w:p>
    <w:p w14:paraId="547FF4FE" w14:textId="77777777" w:rsidR="00F706DD" w:rsidRDefault="00F706DD" w:rsidP="00F706DD">
      <w:pPr>
        <w:pStyle w:val="B1"/>
      </w:pPr>
      <w:r>
        <w:t>13e.</w:t>
      </w:r>
      <w:r>
        <w:tab/>
        <w:t>For multicast transport between MB-UPF and UPF, SMF configures UPF to receive the multicast session data. If multicast transport over N19mb is used, the UPF joins the source specific multicast group of MB-UPF. The UPF forwards the data to the PDU session.</w:t>
      </w:r>
    </w:p>
    <w:p w14:paraId="4BE6869F" w14:textId="77777777" w:rsidR="00F706DD" w:rsidRDefault="00F706DD" w:rsidP="00F706DD">
      <w:pPr>
        <w:pStyle w:val="B1"/>
      </w:pPr>
      <w:r>
        <w:t>13f.</w:t>
      </w:r>
      <w:r>
        <w:tab/>
        <w:t>The MB-SMF configures the MB-UPF to forward the received multicast session data within the PDU session. (This step may be combined with step 13a or 13e).</w:t>
      </w:r>
    </w:p>
    <w:p w14:paraId="65C74D23" w14:textId="77777777" w:rsidR="00F706DD" w:rsidRDefault="00F706DD" w:rsidP="00F706DD">
      <w:pPr>
        <w:pStyle w:val="B1"/>
      </w:pPr>
      <w:r>
        <w:t>14.</w:t>
      </w:r>
      <w:r>
        <w:tab/>
        <w:t>The SMF invokes Nsmf_PDUSession_UpdateSMContext response to the AMF.</w:t>
      </w:r>
    </w:p>
    <w:p w14:paraId="29E72D94" w14:textId="77777777" w:rsidR="00F706DD" w:rsidRDefault="00F706DD" w:rsidP="00F706DD">
      <w:pPr>
        <w:pStyle w:val="B1"/>
      </w:pPr>
      <w:r>
        <w:t>15.</w:t>
      </w:r>
      <w:r>
        <w:tab/>
        <w:t>MB-UPF receives multicast PDUs, either directly from the content provider or via the MBSTF that can manipulate the data.</w:t>
      </w:r>
    </w:p>
    <w:p w14:paraId="24CC55E4" w14:textId="77777777" w:rsidR="00F706DD" w:rsidRDefault="00F706DD" w:rsidP="00F706DD">
      <w:pPr>
        <w:rPr>
          <w:lang w:val="en-US"/>
        </w:rPr>
      </w:pPr>
      <w:r>
        <w:t>Steps 16 to 18 are for 5GC shared MBS traffic delivery:</w:t>
      </w:r>
    </w:p>
    <w:p w14:paraId="4E07DE79" w14:textId="77777777" w:rsidR="00F706DD" w:rsidRDefault="00F706DD" w:rsidP="00F706DD">
      <w:pPr>
        <w:pStyle w:val="B1"/>
      </w:pPr>
      <w:r>
        <w:t>16.</w:t>
      </w:r>
      <w:r>
        <w:tab/>
        <w:t>MB-UPF sends multicast PDUs in the N3</w:t>
      </w:r>
      <w:r>
        <w:rPr>
          <w:lang w:eastAsia="zh-CN"/>
        </w:rPr>
        <w:t>mb</w:t>
      </w:r>
      <w:r>
        <w:t xml:space="preserve"> tunnel associated to the multicast session to the NG-RAN. There is only one tunnel per multicast session and NG-RAN node, i.e., all </w:t>
      </w:r>
      <w:r>
        <w:rPr>
          <w:lang w:eastAsia="zh-CN"/>
        </w:rPr>
        <w:t>the UEs which have joined the multicast session via the NG-RAN node</w:t>
      </w:r>
      <w:r>
        <w:t xml:space="preserve"> share this tunnel</w:t>
      </w:r>
      <w:r>
        <w:rPr>
          <w:lang w:eastAsia="zh-CN"/>
        </w:rPr>
        <w:t xml:space="preserve"> for reception of the multicast session data</w:t>
      </w:r>
      <w:r>
        <w:t>.</w:t>
      </w:r>
    </w:p>
    <w:p w14:paraId="1EEEAF36" w14:textId="77777777" w:rsidR="00F706DD" w:rsidRDefault="00F706DD" w:rsidP="00F706DD">
      <w:pPr>
        <w:pStyle w:val="B1"/>
      </w:pPr>
      <w:r>
        <w:t>17.</w:t>
      </w:r>
      <w:r>
        <w:tab/>
        <w:t>The NG-RAN selects PTM or PTP radio bearers to deliver the multicast PDUs to the UE(s) that have joined the multicast session.</w:t>
      </w:r>
    </w:p>
    <w:p w14:paraId="45C469A2" w14:textId="77777777" w:rsidR="00F706DD" w:rsidRDefault="00F706DD" w:rsidP="00F706DD">
      <w:pPr>
        <w:pStyle w:val="B1"/>
      </w:pPr>
      <w:r>
        <w:t>18.</w:t>
      </w:r>
      <w:r>
        <w:tab/>
        <w:t xml:space="preserve">The NG-RAN </w:t>
      </w:r>
      <w:r>
        <w:rPr>
          <w:lang w:eastAsia="zh-CN"/>
        </w:rPr>
        <w:t xml:space="preserve">transmits the multicast session data to the UE(s) </w:t>
      </w:r>
      <w:r>
        <w:t xml:space="preserve"> using the selected PTM or PTP radio bearer(s).</w:t>
      </w:r>
    </w:p>
    <w:p w14:paraId="1B153C7A" w14:textId="77777777" w:rsidR="00F706DD" w:rsidRDefault="00F706DD" w:rsidP="00F706DD">
      <w:pPr>
        <w:rPr>
          <w:lang w:val="en-US"/>
        </w:rPr>
      </w:pPr>
      <w:r>
        <w:t>Steps 19 to 21 are for 5GC individual MBS traffic delivery:</w:t>
      </w:r>
    </w:p>
    <w:p w14:paraId="18BDD8E2" w14:textId="77777777" w:rsidR="00F706DD" w:rsidRDefault="00F706DD" w:rsidP="00F706DD">
      <w:pPr>
        <w:pStyle w:val="B1"/>
        <w:rPr>
          <w:lang w:val="en-US"/>
        </w:rPr>
      </w:pPr>
      <w:r>
        <w:t>19.</w:t>
      </w:r>
      <w:r>
        <w:tab/>
        <w:t xml:space="preserve">MB-UPF sends multicast PDUs in the </w:t>
      </w:r>
      <w:r>
        <w:rPr>
          <w:lang w:eastAsia="zh-CN"/>
        </w:rPr>
        <w:t xml:space="preserve">N19mb </w:t>
      </w:r>
      <w:r>
        <w:t>tunnel associated to the multicast session to UPF. There is only one tunnel per multicast session and destination UPF, i.e., all associated PDU sessions share this tunnel.</w:t>
      </w:r>
    </w:p>
    <w:p w14:paraId="4636114B" w14:textId="77777777" w:rsidR="00F706DD" w:rsidRDefault="00F706DD" w:rsidP="00F706DD">
      <w:pPr>
        <w:pStyle w:val="B1"/>
      </w:pPr>
      <w:r>
        <w:t>20.</w:t>
      </w:r>
      <w:r>
        <w:tab/>
        <w:t xml:space="preserve">UPF forwards the multicast data </w:t>
      </w:r>
      <w:r>
        <w:rPr>
          <w:lang w:eastAsia="zh-CN"/>
        </w:rPr>
        <w:t>towards the NG-RAN</w:t>
      </w:r>
      <w:r>
        <w:t xml:space="preserve"> via unicast </w:t>
      </w:r>
      <w:r>
        <w:rPr>
          <w:lang w:eastAsia="zh-CN"/>
        </w:rPr>
        <w:t>(i.e. in the N3 tunnel of the associated PDU Session)</w:t>
      </w:r>
      <w:r>
        <w:t>.</w:t>
      </w:r>
    </w:p>
    <w:p w14:paraId="2342571E" w14:textId="77777777" w:rsidR="00F706DD" w:rsidRDefault="00F706DD" w:rsidP="00F706DD">
      <w:pPr>
        <w:pStyle w:val="B1"/>
        <w:rPr>
          <w:rFonts w:eastAsia="MS Mincho"/>
          <w:lang w:val="en-US"/>
        </w:rPr>
      </w:pPr>
      <w:r>
        <w:t>21.</w:t>
      </w:r>
      <w:r>
        <w:tab/>
        <w:t xml:space="preserve">The NG-RAN forwards the multicast session data </w:t>
      </w:r>
      <w:r>
        <w:rPr>
          <w:lang w:eastAsia="zh-CN"/>
        </w:rPr>
        <w:t xml:space="preserve">to the UE </w:t>
      </w:r>
      <w:r>
        <w:t xml:space="preserve">via unicast </w:t>
      </w:r>
      <w:r>
        <w:rPr>
          <w:lang w:eastAsia="zh-CN"/>
        </w:rPr>
        <w:t>(i.e. over the radio bearer(s) corresponding to the mapped unicast QoS flow(s) of the associated PDU Session)</w:t>
      </w:r>
      <w:r>
        <w:t>.</w:t>
      </w:r>
    </w:p>
    <w:p w14:paraId="4314F0D1" w14:textId="77777777" w:rsidR="00F706DD" w:rsidRDefault="00F706DD" w:rsidP="00F706DD">
      <w:pPr>
        <w:pStyle w:val="NO"/>
      </w:pPr>
      <w:r>
        <w:t>NOTE 7:</w:t>
      </w:r>
      <w:r>
        <w:tab/>
        <w:t>Details of the DL MBS data transmission are described in clause 6.7.</w:t>
      </w:r>
    </w:p>
    <w:p w14:paraId="15675061" w14:textId="77777777" w:rsidR="00F706DD" w:rsidRDefault="00F706DD" w:rsidP="00F706DD">
      <w:pPr>
        <w:pStyle w:val="NO"/>
      </w:pPr>
      <w:r>
        <w:t>NOTE 8:</w:t>
      </w:r>
      <w:r>
        <w:tab/>
        <w:t>When the MBSF is involved in the multicast MBS session, the tunnel between MBSTF and MB-UPF has been established in the configuration procedure.</w:t>
      </w:r>
    </w:p>
    <w:p w14:paraId="3ED54C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F77A0E" w14:textId="77777777" w:rsidR="00E32339" w:rsidRPr="00EA4B9E" w:rsidRDefault="00E32339" w:rsidP="00E32339"/>
    <w:p w14:paraId="0C121AD2" w14:textId="77777777" w:rsidR="001E41F3" w:rsidRDefault="001E41F3">
      <w:pPr>
        <w:rPr>
          <w:noProof/>
        </w:rPr>
      </w:pPr>
      <w:bookmarkStart w:id="50" w:name="_GoBack"/>
      <w:bookmarkEnd w:id="50"/>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98F33" w14:textId="77777777" w:rsidR="00EE34E6" w:rsidRDefault="00EE34E6">
      <w:r>
        <w:separator/>
      </w:r>
    </w:p>
  </w:endnote>
  <w:endnote w:type="continuationSeparator" w:id="0">
    <w:p w14:paraId="383EA3E5" w14:textId="77777777" w:rsidR="00EE34E6" w:rsidRDefault="00EE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D884E" w14:textId="77777777" w:rsidR="00EE34E6" w:rsidRDefault="00EE34E6">
      <w:r>
        <w:separator/>
      </w:r>
    </w:p>
  </w:footnote>
  <w:footnote w:type="continuationSeparator" w:id="0">
    <w:p w14:paraId="4E4920E0" w14:textId="77777777" w:rsidR="00EE34E6" w:rsidRDefault="00EE3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935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7D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4A4C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399A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5C"/>
    <w:rsid w:val="0005071C"/>
    <w:rsid w:val="00062070"/>
    <w:rsid w:val="00075277"/>
    <w:rsid w:val="00076524"/>
    <w:rsid w:val="00086F9A"/>
    <w:rsid w:val="000A6394"/>
    <w:rsid w:val="000B7FED"/>
    <w:rsid w:val="000C038A"/>
    <w:rsid w:val="000C6598"/>
    <w:rsid w:val="000E268E"/>
    <w:rsid w:val="000E2AF1"/>
    <w:rsid w:val="000E31D5"/>
    <w:rsid w:val="001431FF"/>
    <w:rsid w:val="00145D43"/>
    <w:rsid w:val="00150C57"/>
    <w:rsid w:val="00156BF2"/>
    <w:rsid w:val="001804E7"/>
    <w:rsid w:val="00192C46"/>
    <w:rsid w:val="001A08B3"/>
    <w:rsid w:val="001A7B60"/>
    <w:rsid w:val="001B52F0"/>
    <w:rsid w:val="001B7A65"/>
    <w:rsid w:val="001E005B"/>
    <w:rsid w:val="001E41F3"/>
    <w:rsid w:val="00217609"/>
    <w:rsid w:val="0026004D"/>
    <w:rsid w:val="00263A5D"/>
    <w:rsid w:val="002640DD"/>
    <w:rsid w:val="00265753"/>
    <w:rsid w:val="00271A4B"/>
    <w:rsid w:val="00275D12"/>
    <w:rsid w:val="002831F6"/>
    <w:rsid w:val="00284FEB"/>
    <w:rsid w:val="002860C4"/>
    <w:rsid w:val="002B1842"/>
    <w:rsid w:val="002B5741"/>
    <w:rsid w:val="0030271E"/>
    <w:rsid w:val="00305409"/>
    <w:rsid w:val="00341B68"/>
    <w:rsid w:val="003474D4"/>
    <w:rsid w:val="00352E1C"/>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2A6E"/>
    <w:rsid w:val="004B75B7"/>
    <w:rsid w:val="00503A87"/>
    <w:rsid w:val="00504314"/>
    <w:rsid w:val="00514818"/>
    <w:rsid w:val="0051580D"/>
    <w:rsid w:val="00524056"/>
    <w:rsid w:val="00537FB7"/>
    <w:rsid w:val="00547111"/>
    <w:rsid w:val="00560F5D"/>
    <w:rsid w:val="00567661"/>
    <w:rsid w:val="00592D74"/>
    <w:rsid w:val="005E2C44"/>
    <w:rsid w:val="005E65C0"/>
    <w:rsid w:val="00621188"/>
    <w:rsid w:val="006257ED"/>
    <w:rsid w:val="00625CC6"/>
    <w:rsid w:val="00677A1C"/>
    <w:rsid w:val="00677EFF"/>
    <w:rsid w:val="00691872"/>
    <w:rsid w:val="00695808"/>
    <w:rsid w:val="006A7E24"/>
    <w:rsid w:val="006B46FB"/>
    <w:rsid w:val="006C7ED0"/>
    <w:rsid w:val="006D18D3"/>
    <w:rsid w:val="006D5129"/>
    <w:rsid w:val="006E21FB"/>
    <w:rsid w:val="0070388D"/>
    <w:rsid w:val="00706BCA"/>
    <w:rsid w:val="00735297"/>
    <w:rsid w:val="007421E9"/>
    <w:rsid w:val="00745433"/>
    <w:rsid w:val="00775ACB"/>
    <w:rsid w:val="00792342"/>
    <w:rsid w:val="00793EC4"/>
    <w:rsid w:val="007977A8"/>
    <w:rsid w:val="007B512A"/>
    <w:rsid w:val="007C2097"/>
    <w:rsid w:val="007D5352"/>
    <w:rsid w:val="007D6A07"/>
    <w:rsid w:val="007D79C3"/>
    <w:rsid w:val="007E3D23"/>
    <w:rsid w:val="007F2012"/>
    <w:rsid w:val="007F7259"/>
    <w:rsid w:val="008035F7"/>
    <w:rsid w:val="008040A8"/>
    <w:rsid w:val="0081094D"/>
    <w:rsid w:val="00826064"/>
    <w:rsid w:val="008279FA"/>
    <w:rsid w:val="008626E7"/>
    <w:rsid w:val="00870EE7"/>
    <w:rsid w:val="0087737C"/>
    <w:rsid w:val="00881457"/>
    <w:rsid w:val="008863B9"/>
    <w:rsid w:val="008A45A6"/>
    <w:rsid w:val="008B3141"/>
    <w:rsid w:val="008F686C"/>
    <w:rsid w:val="00901CAF"/>
    <w:rsid w:val="00906141"/>
    <w:rsid w:val="009148DE"/>
    <w:rsid w:val="00922BFA"/>
    <w:rsid w:val="00941E30"/>
    <w:rsid w:val="009733BE"/>
    <w:rsid w:val="009748CA"/>
    <w:rsid w:val="009777D9"/>
    <w:rsid w:val="0098092D"/>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3409"/>
    <w:rsid w:val="00A7671C"/>
    <w:rsid w:val="00A87BB1"/>
    <w:rsid w:val="00AA2CBC"/>
    <w:rsid w:val="00AA5DE5"/>
    <w:rsid w:val="00AC5820"/>
    <w:rsid w:val="00AD1CD8"/>
    <w:rsid w:val="00AF1A6F"/>
    <w:rsid w:val="00B068A1"/>
    <w:rsid w:val="00B15BA9"/>
    <w:rsid w:val="00B258BB"/>
    <w:rsid w:val="00B3068D"/>
    <w:rsid w:val="00B36F8C"/>
    <w:rsid w:val="00B51DB3"/>
    <w:rsid w:val="00B55111"/>
    <w:rsid w:val="00B661A1"/>
    <w:rsid w:val="00B67B97"/>
    <w:rsid w:val="00B968C8"/>
    <w:rsid w:val="00BA3EC5"/>
    <w:rsid w:val="00BA51D9"/>
    <w:rsid w:val="00BB5DFC"/>
    <w:rsid w:val="00BC04BD"/>
    <w:rsid w:val="00BC0E8C"/>
    <w:rsid w:val="00BC148A"/>
    <w:rsid w:val="00BC1659"/>
    <w:rsid w:val="00BD259B"/>
    <w:rsid w:val="00BD279D"/>
    <w:rsid w:val="00BD6BB8"/>
    <w:rsid w:val="00BD78A8"/>
    <w:rsid w:val="00BE0823"/>
    <w:rsid w:val="00BE4CA2"/>
    <w:rsid w:val="00C160A6"/>
    <w:rsid w:val="00C33231"/>
    <w:rsid w:val="00C605B9"/>
    <w:rsid w:val="00C60B82"/>
    <w:rsid w:val="00C66BA2"/>
    <w:rsid w:val="00C743CA"/>
    <w:rsid w:val="00C94792"/>
    <w:rsid w:val="00C95985"/>
    <w:rsid w:val="00CA4EEF"/>
    <w:rsid w:val="00CC5026"/>
    <w:rsid w:val="00CC68D0"/>
    <w:rsid w:val="00CD05C1"/>
    <w:rsid w:val="00CE2A23"/>
    <w:rsid w:val="00D01F77"/>
    <w:rsid w:val="00D02289"/>
    <w:rsid w:val="00D03F9A"/>
    <w:rsid w:val="00D06D51"/>
    <w:rsid w:val="00D14B77"/>
    <w:rsid w:val="00D15E43"/>
    <w:rsid w:val="00D23592"/>
    <w:rsid w:val="00D24991"/>
    <w:rsid w:val="00D34D8A"/>
    <w:rsid w:val="00D50255"/>
    <w:rsid w:val="00D5648F"/>
    <w:rsid w:val="00D66520"/>
    <w:rsid w:val="00D66AE8"/>
    <w:rsid w:val="00D73100"/>
    <w:rsid w:val="00D84BDB"/>
    <w:rsid w:val="00D92747"/>
    <w:rsid w:val="00D95657"/>
    <w:rsid w:val="00DB659E"/>
    <w:rsid w:val="00DC58AF"/>
    <w:rsid w:val="00DC6555"/>
    <w:rsid w:val="00DD2CF6"/>
    <w:rsid w:val="00DE34CF"/>
    <w:rsid w:val="00DF53A0"/>
    <w:rsid w:val="00E13F3D"/>
    <w:rsid w:val="00E23990"/>
    <w:rsid w:val="00E32339"/>
    <w:rsid w:val="00E34898"/>
    <w:rsid w:val="00E41770"/>
    <w:rsid w:val="00E533D9"/>
    <w:rsid w:val="00E61B6E"/>
    <w:rsid w:val="00E82D4D"/>
    <w:rsid w:val="00E82EA0"/>
    <w:rsid w:val="00E87139"/>
    <w:rsid w:val="00EA154E"/>
    <w:rsid w:val="00EB09B7"/>
    <w:rsid w:val="00EC6B9C"/>
    <w:rsid w:val="00EE34E6"/>
    <w:rsid w:val="00EE7D7C"/>
    <w:rsid w:val="00EF50A0"/>
    <w:rsid w:val="00F00724"/>
    <w:rsid w:val="00F21250"/>
    <w:rsid w:val="00F25D98"/>
    <w:rsid w:val="00F300FB"/>
    <w:rsid w:val="00F41DF3"/>
    <w:rsid w:val="00F706DD"/>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F61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05C1"/>
    <w:rPr>
      <w:rFonts w:ascii="Times New Roman" w:hAnsi="Times New Roman"/>
      <w:lang w:val="en-GB" w:eastAsia="en-US"/>
    </w:rPr>
  </w:style>
  <w:style w:type="character" w:customStyle="1" w:styleId="B1Char">
    <w:name w:val="B1 Char"/>
    <w:link w:val="B1"/>
    <w:qFormat/>
    <w:locked/>
    <w:rsid w:val="00CD05C1"/>
    <w:rPr>
      <w:rFonts w:ascii="Times New Roman" w:hAnsi="Times New Roman"/>
      <w:lang w:val="en-GB" w:eastAsia="en-US"/>
    </w:rPr>
  </w:style>
  <w:style w:type="character" w:customStyle="1" w:styleId="EditorsNoteChar">
    <w:name w:val="Editor's Note Char"/>
    <w:link w:val="EditorsNote"/>
    <w:locked/>
    <w:rsid w:val="00F706DD"/>
    <w:rPr>
      <w:rFonts w:ascii="Times New Roman" w:hAnsi="Times New Roman"/>
      <w:color w:val="FF0000"/>
      <w:lang w:val="en-GB" w:eastAsia="en-US"/>
    </w:rPr>
  </w:style>
  <w:style w:type="character" w:customStyle="1" w:styleId="THChar">
    <w:name w:val="TH Char"/>
    <w:link w:val="TH"/>
    <w:qFormat/>
    <w:locked/>
    <w:rsid w:val="00F706DD"/>
    <w:rPr>
      <w:rFonts w:ascii="Arial" w:hAnsi="Arial"/>
      <w:b/>
      <w:lang w:val="en-GB" w:eastAsia="en-US"/>
    </w:rPr>
  </w:style>
  <w:style w:type="character" w:customStyle="1" w:styleId="TFChar">
    <w:name w:val="TF Char"/>
    <w:link w:val="TF"/>
    <w:qFormat/>
    <w:locked/>
    <w:rsid w:val="00F706DD"/>
    <w:rPr>
      <w:rFonts w:ascii="Arial" w:hAnsi="Arial"/>
      <w:b/>
      <w:lang w:val="en-GB" w:eastAsia="en-US"/>
    </w:rPr>
  </w:style>
  <w:style w:type="character" w:customStyle="1" w:styleId="B2Char">
    <w:name w:val="B2 Char"/>
    <w:link w:val="B2"/>
    <w:locked/>
    <w:rsid w:val="00F7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822293">
      <w:bodyDiv w:val="1"/>
      <w:marLeft w:val="0"/>
      <w:marRight w:val="0"/>
      <w:marTop w:val="0"/>
      <w:marBottom w:val="0"/>
      <w:divBdr>
        <w:top w:val="none" w:sz="0" w:space="0" w:color="auto"/>
        <w:left w:val="none" w:sz="0" w:space="0" w:color="auto"/>
        <w:bottom w:val="none" w:sz="0" w:space="0" w:color="auto"/>
        <w:right w:val="none" w:sz="0" w:space="0" w:color="auto"/>
      </w:divBdr>
    </w:div>
    <w:div w:id="353381162">
      <w:bodyDiv w:val="1"/>
      <w:marLeft w:val="0"/>
      <w:marRight w:val="0"/>
      <w:marTop w:val="0"/>
      <w:marBottom w:val="0"/>
      <w:divBdr>
        <w:top w:val="none" w:sz="0" w:space="0" w:color="auto"/>
        <w:left w:val="none" w:sz="0" w:space="0" w:color="auto"/>
        <w:bottom w:val="none" w:sz="0" w:space="0" w:color="auto"/>
        <w:right w:val="none" w:sz="0" w:space="0" w:color="auto"/>
      </w:divBdr>
    </w:div>
    <w:div w:id="1736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5595-03D9-4C8B-9226-FFA1E9E5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19</cp:revision>
  <cp:lastPrinted>1899-12-31T23:00:00Z</cp:lastPrinted>
  <dcterms:created xsi:type="dcterms:W3CDTF">2021-10-11T04:26:00Z</dcterms:created>
  <dcterms:modified xsi:type="dcterms:W3CDTF">2021-10-11T11:47:00Z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(3)QVSTqJNX+2l7FuWJtpKA8feyPcBF2vD1wHfLsDvTcrDNVtSkSOb5LQNtjUGOOt6LOhFj8rY6
i7szE2kQUlguZe+Zzz4YfKrt+p6DEdBWxSyFTFiT1klsPXaDFs6sqtdZucZrCJ63ifaRVWEi
7cIVo97YuKm5UszilrwRxYAg12r3p0FlvmqvuIebi3rnapufkVWinUziHmPo7E8GddCLIrc7
GPDJ+flJ+99TQowFUU</vt:lpwstr>
  </property>
  <property fmtid="{D5CDD505-2E9C-101B-9397-08002B2CF9AE}" pid="22" name="_2015_ms_pID_7253431">
    <vt:lpwstr>N2/V/wiI5VkvYmeEib8pi6Lak2TtEah3DmEr2dDSu/l5tmdwNV3JTh
LSiwqoOhVmyGoTvNrmsRbPA5g52yEMHzQAPvM7NOMlPdRpGRFHYU3hewtNZyuIgw+6fuRf36
QV24fV3R0B6GjFLEWWb2ZQkxvbc1+oPrG3JvU4FKlSLQ9unScyPY09m983IGryugK8Od1b15
PwH1v1h/1/p3kKAq4/fCpqEi4jFBbD6/2y7L</vt:lpwstr>
  </property>
  <property fmtid="{D5CDD505-2E9C-101B-9397-08002B2CF9AE}" pid="23" name="_2015_ms_pID_7253432">
    <vt:lpwstr>LrQMKiNGq5mc8OOTvVwrGME=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1633657056</vt:lpwstr>
  </property>
</Properties>
</file>